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0001916660</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USCB FINANCIAL HOLDINGS,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001-41196</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2301 NW 87TH AVENUE</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DORAL</w:t>
      </w:r>
    </w:p>
    <w:p>
      <w:pPr>
        <w:spacing w:after="0" w:line="230" w:lineRule="auto"/>
        <w:rPr>
          <w:sz w:val="20"/>
          <w:szCs w:val="20"/>
          <w:color w:val="auto"/>
        </w:rPr>
      </w:pPr>
      <w:r>
        <w:rPr>
          <w:rFonts w:ascii="Times New Roman" w:cs="Times New Roman" w:eastAsia="Times New Roman" w:hAnsi="Times New Roman"/>
          <w:sz w:val="22"/>
          <w:szCs w:val="22"/>
          <w:color w:val="auto"/>
        </w:rPr>
        <w:t>FLORIDA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33172</w:t>
      </w:r>
    </w:p>
    <w:p>
      <w:pPr>
        <w:spacing w:after="0" w:line="20" w:lineRule="exact"/>
        <w:rPr>
          <w:sz w:val="24"/>
          <w:szCs w:val="24"/>
          <w:color w:val="auto"/>
        </w:rPr>
      </w:pPr>
    </w:p>
    <w:p>
      <w:pPr>
        <w:ind w:right="2540" w:firstLine="7"/>
        <w:spacing w:after="0" w:line="295" w:lineRule="auto"/>
        <w:tabs>
          <w:tab w:leader="none" w:pos="522" w:val="left"/>
        </w:tabs>
        <w:numPr>
          <w:ilvl w:val="0"/>
          <w:numId w:val="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715-5200 Aguilera, Luis de la</w:t>
      </w:r>
    </w:p>
    <w:p>
      <w:pPr>
        <w:spacing w:after="0" w:line="1" w:lineRule="exact"/>
        <w:rPr>
          <w:sz w:val="24"/>
          <w:szCs w:val="24"/>
          <w:color w:val="auto"/>
        </w:rPr>
      </w:pPr>
    </w:p>
    <w:p>
      <w:pPr>
        <w:sectPr>
          <w:pgSz w:w="11900" w:h="16838" w:orient="portrait"/>
          <w:cols w:equalWidth="0" w:num="2">
            <w:col w:w="6260" w:space="720"/>
            <w:col w:w="42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9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60"/>
        <w:spacing w:after="0"/>
        <w:tabs>
          <w:tab w:leader="none" w:pos="2640" w:val="left"/>
        </w:tabs>
        <w:rPr>
          <w:sz w:val="20"/>
          <w:szCs w:val="20"/>
          <w:color w:val="auto"/>
        </w:rPr>
      </w:pPr>
      <w:r>
        <w:rPr>
          <w:rFonts w:ascii="Times New Roman" w:cs="Times New Roman" w:eastAsia="Times New Roman" w:hAnsi="Times New Roman"/>
          <w:sz w:val="22"/>
          <w:szCs w:val="22"/>
          <w:b w:val="1"/>
          <w:bCs w:val="1"/>
          <w:color w:val="auto"/>
        </w:rPr>
        <w:t>Title of the Class of</w:t>
      </w:r>
      <w:r>
        <w:rPr>
          <w:sz w:val="20"/>
          <w:szCs w:val="20"/>
          <w:color w:val="auto"/>
        </w:rPr>
        <w:tab/>
      </w:r>
      <w:r>
        <w:rPr>
          <w:rFonts w:ascii="Times New Roman" w:cs="Times New Roman" w:eastAsia="Times New Roman" w:hAnsi="Times New Roman"/>
          <w:sz w:val="21"/>
          <w:szCs w:val="21"/>
          <w:b w:val="1"/>
          <w:bCs w:val="1"/>
          <w:color w:val="auto"/>
        </w:rPr>
        <w:t>Name and Address of</w:t>
      </w:r>
    </w:p>
    <w:p>
      <w:pPr>
        <w:spacing w:after="0" w:line="18" w:lineRule="exact"/>
        <w:rPr>
          <w:sz w:val="24"/>
          <w:szCs w:val="24"/>
          <w:color w:val="auto"/>
        </w:rPr>
      </w:pPr>
    </w:p>
    <w:p>
      <w:pPr>
        <w:ind w:left="280"/>
        <w:spacing w:after="0"/>
        <w:tabs>
          <w:tab w:leader="none" w:pos="3140" w:val="left"/>
        </w:tabs>
        <w:rPr>
          <w:sz w:val="20"/>
          <w:szCs w:val="20"/>
          <w:color w:val="auto"/>
        </w:rPr>
      </w:pPr>
      <w:r>
        <w:rPr>
          <w:rFonts w:ascii="Times New Roman" w:cs="Times New Roman" w:eastAsia="Times New Roman" w:hAnsi="Times New Roman"/>
          <w:sz w:val="22"/>
          <w:szCs w:val="22"/>
          <w:b w:val="1"/>
          <w:bCs w:val="1"/>
          <w:color w:val="auto"/>
        </w:rPr>
        <w:t>Securities To Be Sold</w:t>
      </w:r>
      <w:r>
        <w:rPr>
          <w:sz w:val="20"/>
          <w:szCs w:val="20"/>
          <w:color w:val="auto"/>
        </w:rPr>
        <w:tab/>
      </w:r>
      <w:r>
        <w:rPr>
          <w:rFonts w:ascii="Times New Roman" w:cs="Times New Roman" w:eastAsia="Times New Roman" w:hAnsi="Times New Roman"/>
          <w:sz w:val="21"/>
          <w:szCs w:val="21"/>
          <w:b w:val="1"/>
          <w:bCs w:val="1"/>
          <w:color w:val="auto"/>
        </w:rPr>
        <w:t>the Broker</w:t>
      </w:r>
    </w:p>
    <w:p>
      <w:pPr>
        <w:spacing w:after="0" w:line="263"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Maxim Group, LLC</w:t>
      </w:r>
    </w:p>
    <w:p>
      <w:pPr>
        <w:spacing w:after="0" w:line="4" w:lineRule="exact"/>
        <w:rPr>
          <w:sz w:val="24"/>
          <w:szCs w:val="24"/>
          <w:color w:val="auto"/>
        </w:rPr>
      </w:pPr>
    </w:p>
    <w:p>
      <w:pPr>
        <w:ind w:left="40"/>
        <w:spacing w:after="0"/>
        <w:tabs>
          <w:tab w:leader="none" w:pos="2480" w:val="left"/>
        </w:tabs>
        <w:rPr>
          <w:sz w:val="20"/>
          <w:szCs w:val="20"/>
          <w:color w:val="auto"/>
        </w:rPr>
      </w:pPr>
      <w:r>
        <w:rPr>
          <w:rFonts w:ascii="Times New Roman" w:cs="Times New Roman" w:eastAsia="Times New Roman" w:hAnsi="Times New Roman"/>
          <w:sz w:val="22"/>
          <w:szCs w:val="22"/>
          <w:color w:val="auto"/>
        </w:rPr>
        <w:t>Class A Voting Common</w:t>
      </w:r>
      <w:r>
        <w:rPr>
          <w:sz w:val="20"/>
          <w:szCs w:val="20"/>
          <w:color w:val="auto"/>
        </w:rPr>
        <w:tab/>
      </w:r>
      <w:r>
        <w:rPr>
          <w:rFonts w:ascii="Times New Roman" w:cs="Times New Roman" w:eastAsia="Times New Roman" w:hAnsi="Times New Roman"/>
          <w:sz w:val="21"/>
          <w:szCs w:val="21"/>
          <w:color w:val="auto"/>
        </w:rPr>
        <w:t>300 Park Avenue</w:t>
      </w:r>
    </w:p>
    <w:p>
      <w:pPr>
        <w:ind w:left="40"/>
        <w:spacing w:after="0" w:line="230" w:lineRule="auto"/>
        <w:tabs>
          <w:tab w:leader="none" w:pos="2480" w:val="left"/>
        </w:tabs>
        <w:rPr>
          <w:sz w:val="20"/>
          <w:szCs w:val="20"/>
          <w:color w:val="auto"/>
        </w:rPr>
      </w:pPr>
      <w:r>
        <w:rPr>
          <w:rFonts w:ascii="Times New Roman" w:cs="Times New Roman" w:eastAsia="Times New Roman" w:hAnsi="Times New Roman"/>
          <w:sz w:val="22"/>
          <w:szCs w:val="22"/>
          <w:color w:val="auto"/>
        </w:rPr>
        <w:t>Stock</w:t>
      </w:r>
      <w:r>
        <w:rPr>
          <w:sz w:val="20"/>
          <w:szCs w:val="20"/>
          <w:color w:val="auto"/>
        </w:rPr>
        <w:tab/>
      </w:r>
      <w:r>
        <w:rPr>
          <w:rFonts w:ascii="Times New Roman" w:cs="Times New Roman" w:eastAsia="Times New Roman" w:hAnsi="Times New Roman"/>
          <w:sz w:val="22"/>
          <w:szCs w:val="22"/>
          <w:color w:val="auto"/>
        </w:rPr>
        <w:t>6th Floor</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New York  NY  10022</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60" w:type="dxa"/>
            <w:vAlign w:val="bottom"/>
          </w:tcPr>
          <w:p>
            <w:pPr>
              <w:jc w:val="right"/>
              <w:ind w:right="392"/>
              <w:spacing w:after="0"/>
              <w:rPr>
                <w:sz w:val="20"/>
                <w:szCs w:val="20"/>
                <w:color w:val="auto"/>
              </w:rPr>
            </w:pPr>
            <w:r>
              <w:rPr>
                <w:rFonts w:ascii="Times New Roman" w:cs="Times New Roman" w:eastAsia="Times New Roman" w:hAnsi="Times New Roman"/>
                <w:sz w:val="22"/>
                <w:szCs w:val="22"/>
                <w:color w:val="auto"/>
                <w:w w:val="96"/>
              </w:rPr>
              <w:t>182570</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3378000.00</w:t>
            </w:r>
          </w:p>
        </w:tc>
        <w:tc>
          <w:tcPr>
            <w:tcW w:w="132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18257400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05/01/2026   Nasdaq</w:t>
            </w:r>
          </w:p>
        </w:tc>
        <w:tc>
          <w:tcPr>
            <w:tcW w:w="0" w:type="dxa"/>
            <w:vAlign w:val="bottom"/>
          </w:tcPr>
          <w:p>
            <w:pPr>
              <w:spacing w:after="0"/>
              <w:rPr>
                <w:sz w:val="1"/>
                <w:szCs w:val="1"/>
                <w:color w:val="auto"/>
              </w:rPr>
            </w:pPr>
          </w:p>
        </w:tc>
      </w:tr>
    </w:tbl>
    <w:p>
      <w:pPr>
        <w:spacing w:after="0" w:line="559"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20" w:type="dxa"/>
            <w:vAlign w:val="bottom"/>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5"/>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60"/>
        <w:spacing w:after="0"/>
        <w:tabs>
          <w:tab w:leader="none" w:pos="59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4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Class A Voting</w:t>
            </w:r>
          </w:p>
        </w:tc>
        <w:tc>
          <w:tcPr>
            <w:tcW w:w="452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04/30/2026 Option Exercise   Issuer</w:t>
            </w:r>
          </w:p>
        </w:tc>
        <w:tc>
          <w:tcPr>
            <w:tcW w:w="2200" w:type="dxa"/>
            <w:vAlign w:val="bottom"/>
            <w:vMerge w:val="restart"/>
          </w:tcPr>
          <w:p>
            <w:pPr>
              <w:jc w:val="right"/>
              <w:ind w:right="212"/>
              <w:spacing w:after="0"/>
              <w:rPr>
                <w:sz w:val="20"/>
                <w:szCs w:val="20"/>
                <w:color w:val="auto"/>
              </w:rPr>
            </w:pPr>
            <w:r>
              <w:rPr>
                <w:rFonts w:ascii="Times New Roman" w:cs="Times New Roman" w:eastAsia="Times New Roman" w:hAnsi="Times New Roman"/>
                <w:sz w:val="22"/>
                <w:szCs w:val="22"/>
                <w:color w:val="auto"/>
              </w:rPr>
              <w:t>200000</w:t>
            </w:r>
          </w:p>
        </w:tc>
        <w:tc>
          <w:tcPr>
            <w:tcW w:w="292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w w:val="96"/>
              </w:rPr>
              <w:t>04/30/2026 Cash Withholding</w:t>
            </w:r>
          </w:p>
        </w:tc>
        <w:tc>
          <w:tcPr>
            <w:tcW w:w="0" w:type="dxa"/>
            <w:vAlign w:val="bottom"/>
          </w:tcPr>
          <w:p>
            <w:pPr>
              <w:spacing w:after="0"/>
              <w:rPr>
                <w:sz w:val="1"/>
                <w:szCs w:val="1"/>
                <w:color w:val="auto"/>
              </w:rPr>
            </w:pPr>
          </w:p>
        </w:tc>
      </w:tr>
      <w:tr>
        <w:trPr>
          <w:trHeight w:val="282"/>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4520" w:type="dxa"/>
            <w:vAlign w:val="bottom"/>
            <w:vMerge w:val="continue"/>
          </w:tcPr>
          <w:p>
            <w:pPr>
              <w:spacing w:after="0"/>
              <w:rPr>
                <w:sz w:val="24"/>
                <w:szCs w:val="24"/>
                <w:color w:val="auto"/>
              </w:rPr>
            </w:pPr>
          </w:p>
        </w:tc>
        <w:tc>
          <w:tcPr>
            <w:tcW w:w="2200" w:type="dxa"/>
            <w:vAlign w:val="bottom"/>
            <w:vMerge w:val="continue"/>
          </w:tcPr>
          <w:p>
            <w:pPr>
              <w:spacing w:after="0"/>
              <w:rPr>
                <w:sz w:val="24"/>
                <w:szCs w:val="24"/>
                <w:color w:val="auto"/>
              </w:rPr>
            </w:pPr>
          </w:p>
        </w:tc>
        <w:tc>
          <w:tcPr>
            <w:tcW w:w="29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290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580" w:type="dxa"/>
            <w:vAlign w:val="bottom"/>
          </w:tcPr>
          <w:p>
            <w:pPr>
              <w:spacing w:after="0"/>
              <w:rPr>
                <w:sz w:val="24"/>
                <w:szCs w:val="24"/>
                <w:color w:val="auto"/>
              </w:rPr>
            </w:pPr>
          </w:p>
        </w:tc>
      </w:tr>
      <w:tr>
        <w:trPr>
          <w:trHeight w:val="297"/>
        </w:trPr>
        <w:tc>
          <w:tcPr>
            <w:tcW w:w="290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5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04/30/2026</w:t>
            </w:r>
          </w:p>
        </w:tc>
      </w:tr>
      <w:tr>
        <w:trPr>
          <w:trHeight w:val="297"/>
        </w:trPr>
        <w:tc>
          <w:tcPr>
            <w:tcW w:w="290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58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5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Luis de la Aguilera</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305"/>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2026-04-30T16:58:51Z</dcterms:created>
  <dcterms:modified xsi:type="dcterms:W3CDTF">2026-04-30T16:58:51Z</dcterms:modified>
</cp:coreProperties>
</file>