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-620395</wp:posOffset>
            </wp:positionV>
            <wp:extent cx="57785" cy="633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7047230" cy="6450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645096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BUSTLE NICHOLAS</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USCB FINANCIAL HOLDINGS, INC.</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2301 N.W. 87TH AVENUE</w:t>
      </w:r>
    </w:p>
    <w:p>
      <w:pPr>
        <w:spacing w:after="0" w:line="277"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MIAMI</w:t>
            </w:r>
          </w:p>
        </w:tc>
        <w:tc>
          <w:tcPr>
            <w:tcW w:w="11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33172</w:t>
            </w:r>
          </w:p>
        </w:tc>
      </w:tr>
      <w:tr>
        <w:trPr>
          <w:trHeight w:val="147"/>
        </w:trPr>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3"/>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USCB FINANCIAL HOLDINGS, INC. </w:t>
              </w:r>
            </w:hyperlink>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3280" w:type="dxa"/>
            <w:vAlign w:val="bottom"/>
            <w:tcBorders>
              <w:bottom w:val="single" w:sz="8" w:color="0000EE"/>
            </w:tcBorders>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3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 xml:space="preserve">USCB </w:t>
            </w:r>
            <w:r>
              <w:rPr>
                <w:rFonts w:ascii="Times New Roman" w:cs="Times New Roman" w:eastAsia="Times New Roman" w:hAnsi="Times New Roman"/>
                <w:sz w:val="20"/>
                <w:szCs w:val="20"/>
                <w:color w:val="000000"/>
              </w:rPr>
              <w:t>]</w:t>
            </w: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820" w:type="dxa"/>
            <w:vAlign w:val="bottom"/>
            <w:gridSpan w:val="3"/>
            <w:vMerge w:val="continue"/>
          </w:tcPr>
          <w:p>
            <w:pPr>
              <w:spacing w:after="0"/>
              <w:rPr>
                <w:sz w:val="11"/>
                <w:szCs w:val="11"/>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136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5"/>
        </w:trPr>
        <w:tc>
          <w:tcPr>
            <w:tcW w:w="60" w:type="dxa"/>
            <w:vAlign w:val="bottom"/>
            <w:tcBorders>
              <w:bottom w:val="single" w:sz="8" w:color="2C2C2C"/>
            </w:tcBorders>
          </w:tcPr>
          <w:p>
            <w:pPr>
              <w:spacing w:after="0"/>
              <w:rPr>
                <w:sz w:val="3"/>
                <w:szCs w:val="3"/>
                <w:color w:val="auto"/>
              </w:rPr>
            </w:pPr>
          </w:p>
        </w:tc>
        <w:tc>
          <w:tcPr>
            <w:tcW w:w="3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5"/>
                <w:szCs w:val="15"/>
                <w:color w:val="auto"/>
              </w:rPr>
            </w:pPr>
          </w:p>
        </w:tc>
        <w:tc>
          <w:tcPr>
            <w:tcW w:w="2820" w:type="dxa"/>
            <w:vAlign w:val="bottom"/>
            <w:gridSpan w:val="2"/>
          </w:tcPr>
          <w:p>
            <w:pPr>
              <w:ind w:left="120"/>
              <w:spacing w:after="0" w:line="179" w:lineRule="exact"/>
              <w:rPr>
                <w:sz w:val="20"/>
                <w:szCs w:val="20"/>
                <w:color w:val="auto"/>
              </w:rPr>
            </w:pPr>
            <w:r>
              <w:rPr>
                <w:rFonts w:ascii="Times New Roman" w:cs="Times New Roman" w:eastAsia="Times New Roman" w:hAnsi="Times New Roman"/>
                <w:sz w:val="17"/>
                <w:szCs w:val="17"/>
                <w:color w:val="0000FF"/>
              </w:rPr>
              <w:t>EVP and Chief Lending Officer</w:t>
            </w:r>
          </w:p>
        </w:tc>
        <w:tc>
          <w:tcPr>
            <w:tcW w:w="0" w:type="dxa"/>
            <w:vAlign w:val="bottom"/>
          </w:tcPr>
          <w:p>
            <w:pPr>
              <w:spacing w:after="0"/>
              <w:rPr>
                <w:sz w:val="1"/>
                <w:szCs w:val="1"/>
                <w:color w:val="auto"/>
              </w:rPr>
            </w:pPr>
          </w:p>
        </w:tc>
      </w:tr>
      <w:tr>
        <w:trPr>
          <w:trHeight w:val="216"/>
        </w:trPr>
        <w:tc>
          <w:tcPr>
            <w:tcW w:w="33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12/09/2022</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7"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7"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80" w:type="dxa"/>
            <w:vAlign w:val="bottom"/>
            <w:gridSpan w:val="3"/>
          </w:tcPr>
          <w:p>
            <w:pPr>
              <w:ind w:left="20"/>
              <w:spacing w:after="0"/>
              <w:rPr>
                <w:sz w:val="20"/>
                <w:szCs w:val="20"/>
                <w:color w:val="auto"/>
              </w:rPr>
            </w:pPr>
            <w:r>
              <w:rPr>
                <w:rFonts w:ascii="Arial" w:cs="Arial" w:eastAsia="Arial" w:hAnsi="Arial"/>
                <w:sz w:val="11"/>
                <w:szCs w:val="11"/>
                <w:b w:val="1"/>
                <w:bCs w:val="1"/>
                <w:color w:val="auto"/>
              </w:rPr>
              <w:t>Execution Date,</w:t>
            </w:r>
          </w:p>
        </w:tc>
        <w:tc>
          <w:tcPr>
            <w:tcW w:w="2600" w:type="dxa"/>
            <w:vAlign w:val="bottom"/>
            <w:gridSpan w:val="5"/>
          </w:tcPr>
          <w:p>
            <w:pPr>
              <w:ind w:left="2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84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0000FF"/>
              </w:rPr>
              <w:t>12/09/2022</w:t>
            </w: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Pr>
          <w:p>
            <w:pPr>
              <w:jc w:val="center"/>
              <w:ind w:left="253"/>
              <w:spacing w:after="0"/>
              <w:rPr>
                <w:sz w:val="20"/>
                <w:szCs w:val="20"/>
                <w:color w:val="auto"/>
              </w:rPr>
            </w:pPr>
            <w:r>
              <w:rPr>
                <w:rFonts w:ascii="Times New Roman" w:cs="Times New Roman" w:eastAsia="Times New Roman" w:hAnsi="Times New Roman"/>
                <w:sz w:val="17"/>
                <w:szCs w:val="17"/>
                <w:color w:val="0000FF"/>
                <w:w w:val="99"/>
              </w:rPr>
              <w:t>1,000</w:t>
            </w:r>
          </w:p>
        </w:tc>
        <w:tc>
          <w:tcPr>
            <w:tcW w:w="68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gridSpan w:val="2"/>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12.89</w:t>
            </w:r>
          </w:p>
        </w:tc>
        <w:tc>
          <w:tcPr>
            <w:tcW w:w="1280" w:type="dxa"/>
            <w:vAlign w:val="bottom"/>
            <w:gridSpan w:val="3"/>
          </w:tcPr>
          <w:p>
            <w:pPr>
              <w:jc w:val="right"/>
              <w:ind w:right="401"/>
              <w:spacing w:after="0"/>
              <w:rPr>
                <w:sz w:val="20"/>
                <w:szCs w:val="20"/>
                <w:color w:val="auto"/>
              </w:rPr>
            </w:pPr>
            <w:r>
              <w:rPr>
                <w:rFonts w:ascii="Times New Roman" w:cs="Times New Roman" w:eastAsia="Times New Roman" w:hAnsi="Times New Roman"/>
                <w:sz w:val="17"/>
                <w:szCs w:val="17"/>
                <w:color w:val="0000FF"/>
              </w:rPr>
              <w:t>7,250</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840" w:type="dxa"/>
            <w:vAlign w:val="bottom"/>
            <w:gridSpan w:val="2"/>
            <w:vMerge w:val="restart"/>
          </w:tcPr>
          <w:p>
            <w:pPr>
              <w:ind w:left="880"/>
              <w:spacing w:after="0"/>
              <w:rPr>
                <w:sz w:val="20"/>
                <w:szCs w:val="20"/>
                <w:color w:val="auto"/>
              </w:rPr>
            </w:pPr>
            <w:r>
              <w:rPr>
                <w:rFonts w:ascii="Times New Roman" w:cs="Times New Roman" w:eastAsia="Times New Roman" w:hAnsi="Times New Roman"/>
                <w:sz w:val="17"/>
                <w:szCs w:val="17"/>
                <w:color w:val="0000FF"/>
              </w:rPr>
              <w:t>12/09/2022</w:t>
            </w: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center"/>
              <w:ind w:left="233"/>
              <w:spacing w:after="0"/>
              <w:rPr>
                <w:sz w:val="20"/>
                <w:szCs w:val="20"/>
                <w:color w:val="auto"/>
              </w:rPr>
            </w:pPr>
            <w:r>
              <w:rPr>
                <w:rFonts w:ascii="Times New Roman" w:cs="Times New Roman" w:eastAsia="Times New Roman" w:hAnsi="Times New Roman"/>
                <w:sz w:val="17"/>
                <w:szCs w:val="17"/>
                <w:color w:val="0000FF"/>
                <w:w w:val="93"/>
              </w:rPr>
              <w:t>770</w:t>
            </w: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gridSpan w:val="2"/>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12.75</w:t>
            </w:r>
          </w:p>
        </w:tc>
        <w:tc>
          <w:tcPr>
            <w:tcW w:w="1280" w:type="dxa"/>
            <w:vAlign w:val="bottom"/>
            <w:gridSpan w:val="3"/>
            <w:vMerge w:val="restart"/>
          </w:tcPr>
          <w:p>
            <w:pPr>
              <w:jc w:val="right"/>
              <w:ind w:right="401"/>
              <w:spacing w:after="0"/>
              <w:rPr>
                <w:sz w:val="20"/>
                <w:szCs w:val="20"/>
                <w:color w:val="auto"/>
              </w:rPr>
            </w:pPr>
            <w:r>
              <w:rPr>
                <w:rFonts w:ascii="Times New Roman" w:cs="Times New Roman" w:eastAsia="Times New Roman" w:hAnsi="Times New Roman"/>
                <w:sz w:val="17"/>
                <w:szCs w:val="17"/>
                <w:color w:val="0000FF"/>
              </w:rPr>
              <w:t>8,270</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daughters</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840" w:type="dxa"/>
            <w:vAlign w:val="bottom"/>
            <w:gridSpan w:val="2"/>
            <w:vMerge w:val="restart"/>
          </w:tcPr>
          <w:p>
            <w:pPr>
              <w:ind w:left="880"/>
              <w:spacing w:after="0"/>
              <w:rPr>
                <w:sz w:val="20"/>
                <w:szCs w:val="20"/>
                <w:color w:val="auto"/>
              </w:rPr>
            </w:pPr>
            <w:r>
              <w:rPr>
                <w:rFonts w:ascii="Times New Roman" w:cs="Times New Roman" w:eastAsia="Times New Roman" w:hAnsi="Times New Roman"/>
                <w:sz w:val="17"/>
                <w:szCs w:val="17"/>
                <w:color w:val="0000FF"/>
              </w:rPr>
              <w:t>12/12/2022</w:t>
            </w: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center"/>
              <w:ind w:left="253"/>
              <w:spacing w:after="0"/>
              <w:rPr>
                <w:sz w:val="20"/>
                <w:szCs w:val="20"/>
                <w:color w:val="auto"/>
              </w:rPr>
            </w:pPr>
            <w:r>
              <w:rPr>
                <w:rFonts w:ascii="Times New Roman" w:cs="Times New Roman" w:eastAsia="Times New Roman" w:hAnsi="Times New Roman"/>
                <w:sz w:val="17"/>
                <w:szCs w:val="17"/>
                <w:color w:val="0000FF"/>
                <w:w w:val="99"/>
              </w:rPr>
              <w:t>1,550</w:t>
            </w: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gridSpan w:val="2"/>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12.75</w:t>
            </w:r>
          </w:p>
        </w:tc>
        <w:tc>
          <w:tcPr>
            <w:tcW w:w="1280" w:type="dxa"/>
            <w:vAlign w:val="bottom"/>
            <w:gridSpan w:val="3"/>
            <w:vMerge w:val="restart"/>
          </w:tcPr>
          <w:p>
            <w:pPr>
              <w:jc w:val="right"/>
              <w:ind w:right="401"/>
              <w:spacing w:after="0"/>
              <w:rPr>
                <w:sz w:val="20"/>
                <w:szCs w:val="20"/>
                <w:color w:val="auto"/>
              </w:rPr>
            </w:pPr>
            <w:r>
              <w:rPr>
                <w:rFonts w:ascii="Times New Roman" w:cs="Times New Roman" w:eastAsia="Times New Roman" w:hAnsi="Times New Roman"/>
                <w:sz w:val="17"/>
                <w:szCs w:val="17"/>
                <w:color w:val="0000FF"/>
              </w:rPr>
              <w:t>9,820</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daughters</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gridSpan w:val="3"/>
            <w:vMerge w:val="restart"/>
          </w:tcPr>
          <w:p>
            <w:pPr>
              <w:jc w:val="right"/>
              <w:ind w:right="401"/>
              <w:spacing w:after="0"/>
              <w:rPr>
                <w:sz w:val="20"/>
                <w:szCs w:val="20"/>
                <w:color w:val="auto"/>
              </w:rPr>
            </w:pPr>
            <w:r>
              <w:rPr>
                <w:rFonts w:ascii="Times New Roman" w:cs="Times New Roman" w:eastAsia="Times New Roman" w:hAnsi="Times New Roman"/>
                <w:sz w:val="17"/>
                <w:szCs w:val="17"/>
                <w:color w:val="0000FF"/>
              </w:rPr>
              <w:t>6,250</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4"/>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5. Number</w:t>
            </w: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of</w:t>
            </w: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78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of (D)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(Instr. 3, 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1"/>
                <w:szCs w:val="11"/>
                <w:color w:val="auto"/>
              </w:rPr>
            </w:pPr>
          </w:p>
        </w:tc>
        <w:tc>
          <w:tcPr>
            <w:tcW w:w="78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7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11.35</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gridSpan w:val="3"/>
          </w:tcPr>
          <w:p>
            <w:pPr>
              <w:ind w:left="60"/>
              <w:spacing w:after="0" w:line="205" w:lineRule="exact"/>
              <w:rPr>
                <w:sz w:val="20"/>
                <w:szCs w:val="20"/>
                <w:color w:val="auto"/>
              </w:rPr>
            </w:pPr>
            <w:r>
              <w:rPr>
                <w:rFonts w:ascii="Times New Roman" w:cs="Times New Roman" w:eastAsia="Times New Roman" w:hAnsi="Times New Roman"/>
                <w:sz w:val="13"/>
                <w:szCs w:val="13"/>
                <w:color w:val="0000FF"/>
              </w:rPr>
              <w:t>04/17/2020</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line="205" w:lineRule="exact"/>
              <w:rPr>
                <w:sz w:val="20"/>
                <w:szCs w:val="20"/>
                <w:color w:val="auto"/>
              </w:rPr>
            </w:pPr>
            <w:r>
              <w:rPr>
                <w:rFonts w:ascii="Times New Roman" w:cs="Times New Roman" w:eastAsia="Times New Roman" w:hAnsi="Times New Roman"/>
                <w:sz w:val="13"/>
                <w:szCs w:val="13"/>
                <w:color w:val="0000FF"/>
              </w:rPr>
              <w:t>04/17/2029</w:t>
            </w:r>
            <w:r>
              <w:rPr>
                <w:rFonts w:ascii="Times New Roman" w:cs="Times New Roman" w:eastAsia="Times New Roman" w:hAnsi="Times New Roman"/>
                <w:sz w:val="21"/>
                <w:szCs w:val="21"/>
                <w:color w:val="008000"/>
                <w:vertAlign w:val="superscript"/>
              </w:rPr>
              <w:t>(2)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30,000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30,000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ind w:left="16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12.05</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gridSpan w:val="3"/>
          </w:tcPr>
          <w:p>
            <w:pPr>
              <w:ind w:left="60"/>
              <w:spacing w:after="0" w:line="205" w:lineRule="exact"/>
              <w:rPr>
                <w:sz w:val="20"/>
                <w:szCs w:val="20"/>
                <w:color w:val="auto"/>
              </w:rPr>
            </w:pPr>
            <w:r>
              <w:rPr>
                <w:rFonts w:ascii="Times New Roman" w:cs="Times New Roman" w:eastAsia="Times New Roman" w:hAnsi="Times New Roman"/>
                <w:sz w:val="13"/>
                <w:szCs w:val="13"/>
                <w:color w:val="0000FF"/>
              </w:rPr>
              <w:t>09/27/2022</w:t>
            </w:r>
            <w:r>
              <w:rPr>
                <w:rFonts w:ascii="Times New Roman" w:cs="Times New Roman" w:eastAsia="Times New Roman" w:hAnsi="Times New Roman"/>
                <w:sz w:val="21"/>
                <w:szCs w:val="21"/>
                <w:color w:val="008000"/>
                <w:vertAlign w:val="superscript"/>
              </w:rPr>
              <w:t>(3)</w:t>
            </w:r>
          </w:p>
        </w:tc>
        <w:tc>
          <w:tcPr>
            <w:tcW w:w="780" w:type="dxa"/>
            <w:vAlign w:val="bottom"/>
          </w:tcPr>
          <w:p>
            <w:pPr>
              <w:spacing w:after="0" w:line="205" w:lineRule="exact"/>
              <w:rPr>
                <w:sz w:val="20"/>
                <w:szCs w:val="20"/>
                <w:color w:val="auto"/>
              </w:rPr>
            </w:pPr>
            <w:r>
              <w:rPr>
                <w:rFonts w:ascii="Times New Roman" w:cs="Times New Roman" w:eastAsia="Times New Roman" w:hAnsi="Times New Roman"/>
                <w:sz w:val="13"/>
                <w:szCs w:val="13"/>
                <w:color w:val="0000FF"/>
              </w:rPr>
              <w:t>09/27/2031</w:t>
            </w:r>
            <w:r>
              <w:rPr>
                <w:rFonts w:ascii="Times New Roman" w:cs="Times New Roman" w:eastAsia="Times New Roman" w:hAnsi="Times New Roman"/>
                <w:sz w:val="21"/>
                <w:szCs w:val="21"/>
                <w:color w:val="008000"/>
                <w:vertAlign w:val="superscript"/>
              </w:rPr>
              <w:t>(2)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40,000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40,000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 at the rate of one-third per year commencing on April 17, 2020.</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remain exercisable until the earlier of (i) 10 years after the date of grant or (ii) three months after the Reporting Person ceases to be employed by the Issuer.</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 at the rate of one-third per year commencing on September 27, 2022.</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w w:val="96"/>
              </w:rPr>
              <w:t>/s/ Nicholas Bustle</w:t>
            </w:r>
          </w:p>
        </w:tc>
        <w:tc>
          <w:tcPr>
            <w:tcW w:w="760" w:type="dxa"/>
            <w:vAlign w:val="bottom"/>
          </w:tcPr>
          <w:p>
            <w:pPr>
              <w:spacing w:after="0"/>
              <w:rPr>
                <w:sz w:val="17"/>
                <w:szCs w:val="17"/>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2"/>
              </w:rPr>
              <w:t>12/13/2022</w:t>
            </w:r>
          </w:p>
        </w:tc>
      </w:tr>
      <w:tr>
        <w:trPr>
          <w:trHeight w:val="20"/>
        </w:trPr>
        <w:tc>
          <w:tcPr>
            <w:tcW w:w="12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7"/>
          <w:szCs w:val="17"/>
          <w:color w:val="auto"/>
        </w:rPr>
        <w:t>Exhibit 24</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POWER OF ATTORNEY</w:t>
      </w:r>
    </w:p>
    <w:p>
      <w:pPr>
        <w:spacing w:after="0" w:line="213" w:lineRule="exact"/>
        <w:rPr>
          <w:sz w:val="20"/>
          <w:szCs w:val="20"/>
          <w:color w:val="auto"/>
        </w:rPr>
      </w:pPr>
    </w:p>
    <w:p>
      <w:pPr>
        <w:ind w:right="180" w:firstLine="460"/>
        <w:spacing w:after="0" w:line="283" w:lineRule="auto"/>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each of Robert Anderson and Jalal “Jay” Shehadeh, signing singly, the undersigned's true and lawful attorney-in-fact to:</w:t>
      </w:r>
    </w:p>
    <w:p>
      <w:pPr>
        <w:spacing w:after="0" w:line="152" w:lineRule="exact"/>
        <w:rPr>
          <w:sz w:val="20"/>
          <w:szCs w:val="20"/>
          <w:color w:val="auto"/>
        </w:rPr>
      </w:pPr>
    </w:p>
    <w:p>
      <w:pPr>
        <w:ind w:right="460" w:firstLine="462"/>
        <w:spacing w:after="0" w:line="283" w:lineRule="auto"/>
        <w:tabs>
          <w:tab w:leader="none" w:pos="70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in the undersigned's individual capacity, Forms 3, 4, and 5 in accordance with Section 16(a) of the Securities Exchange Act of 1934, and the rules and regulations promulgated thereunder (the “Exchange Act”);</w:t>
      </w:r>
    </w:p>
    <w:p>
      <w:pPr>
        <w:spacing w:after="0" w:line="152" w:lineRule="exact"/>
        <w:rPr>
          <w:rFonts w:ascii="Times New Roman" w:cs="Times New Roman" w:eastAsia="Times New Roman" w:hAnsi="Times New Roman"/>
          <w:sz w:val="17"/>
          <w:szCs w:val="17"/>
          <w:color w:val="auto"/>
        </w:rPr>
      </w:pPr>
    </w:p>
    <w:p>
      <w:pPr>
        <w:ind w:right="420" w:firstLine="462"/>
        <w:spacing w:after="0" w:line="267" w:lineRule="auto"/>
        <w:tabs>
          <w:tab w:leader="none" w:pos="70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 Form ID (if necessary) and any such Form 3, 4, or 5, complete and execute any amendment or amendments thereto and timely file such form with the United States Securities and Exchange Commission and any stock exchange or similar authority; and</w:t>
      </w:r>
    </w:p>
    <w:p>
      <w:pPr>
        <w:spacing w:after="0" w:line="165" w:lineRule="exact"/>
        <w:rPr>
          <w:rFonts w:ascii="Times New Roman" w:cs="Times New Roman" w:eastAsia="Times New Roman" w:hAnsi="Times New Roman"/>
          <w:sz w:val="17"/>
          <w:szCs w:val="17"/>
          <w:color w:val="auto"/>
        </w:rPr>
      </w:pPr>
    </w:p>
    <w:p>
      <w:pPr>
        <w:ind w:right="160" w:firstLine="462"/>
        <w:spacing w:after="0" w:line="261" w:lineRule="auto"/>
        <w:tabs>
          <w:tab w:leader="none" w:pos="70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2" w:lineRule="exact"/>
        <w:rPr>
          <w:sz w:val="20"/>
          <w:szCs w:val="20"/>
          <w:color w:val="auto"/>
        </w:rPr>
      </w:pPr>
    </w:p>
    <w:p>
      <w:pPr>
        <w:ind w:right="60" w:firstLine="460"/>
        <w:spacing w:after="0" w:line="257"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USCB Financial Holdings, Inc. (the “Company”) assuming, any of the undersigned's responsibilities to comply with Section 16 of the Exchange Act.</w:t>
      </w:r>
    </w:p>
    <w:p>
      <w:pPr>
        <w:spacing w:after="0" w:line="175" w:lineRule="exact"/>
        <w:rPr>
          <w:sz w:val="20"/>
          <w:szCs w:val="20"/>
          <w:color w:val="auto"/>
        </w:rPr>
      </w:pPr>
    </w:p>
    <w:p>
      <w:pPr>
        <w:ind w:right="260" w:firstLine="460"/>
        <w:spacing w:after="0" w:line="267"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this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of November 2022.</w:t>
      </w:r>
    </w:p>
    <w:p>
      <w:pPr>
        <w:spacing w:after="0" w:line="30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By: /s/Nicholas Bustle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6971665" cy="286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1665" cy="286385"/>
                    </a:xfrm>
                    <a:prstGeom prst="rect">
                      <a:avLst/>
                    </a:prstGeom>
                    <a:noFill/>
                  </pic:spPr>
                </pic:pic>
              </a:graphicData>
            </a:graphic>
          </wp:anchor>
        </w:drawing>
      </w:r>
    </w:p>
    <w:p>
      <w:pPr>
        <w:spacing w:after="0" w:line="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Nicholas Bustle</w:t>
      </w:r>
    </w:p>
    <w:sectPr>
      <w:pgSz w:w="11900" w:h="16838" w:orient="portrait"/>
      <w:cols w:equalWidth="0" w:num="1">
        <w:col w:w="10980"/>
      </w:cols>
      <w:pgMar w:left="460" w:top="12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16674" TargetMode="External"/><Relationship Id="rId13"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2022-12-13T12:31:40Z</dcterms:created>
  <dcterms:modified xsi:type="dcterms:W3CDTF">2022-12-13T12:31:40Z</dcterms:modified>
</cp:coreProperties>
</file>