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6181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8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759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BUSTLE NICHOLAS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Lending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75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36,628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9,820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20,000 shares of restricted stock which vest at a rate of one-third per year commencing on October 28, 2025.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3,261 shares of restricted stock which vest at a rate of one-third per year commencing on January 22, 2025, and 6,117 shares of restricted stock which vest at a rate of one-third per year commencing on March 8, 2024.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one-third per year commencing on April 17, 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at the rate of one-third per year commencing on September 27,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10/30/2024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Nicholas Bustle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29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75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674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2024-10-30T16:37:32Z</dcterms:created>
  <dcterms:modified xsi:type="dcterms:W3CDTF">2024-10-30T16:37:32Z</dcterms:modified>
</cp:coreProperties>
</file>