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GOMEZ OSCAR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VP, Global Banking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01/22/2025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1,914 shares of restricted stock of which 957 shares vest on each of January 22, 2026 and January 22, 2027, 3,626 shares of restricted stock which commenced vesting at a rate of one-third per year on March 8, 2024, and 15,000 shares of restricted stock which vest at a rate of one-third per year commencing on October 28, 2025, and 6,118 shares of restricted stock which vest at a rate of one-third per year commencing on January 21,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Oscar Gomez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71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2025-01-24T12:14:51Z</dcterms:created>
  <dcterms:modified xsi:type="dcterms:W3CDTF">2025-01-24T12:14:51Z</dcterms:modified>
</cp:coreProperties>
</file>