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uscbf20260720_8k.htm"/>
      <w:bookmarkStart w:id="1" w:name="ksuscbf20260720_8k"/>
      <w:bookmarkEnd w:id="0"/>
      <w:bookmarkEnd w:id="1"/>
      <w:r>
        <w:rPr>
          <w:caps w:val="false"/>
          <w:smallCaps w:val="false"/>
        </w:rPr>
        <w:t> </w:t>
      </w:r>
    </w:p>
    <w:tbl>
      <w:tblPr>
        <w:tblW w:w="5900" w:type="dxa"/>
        <w:jc w:val="left"/>
        <w:tblInd w:w="0" w:type="dxa"/>
        <w:tblLayout w:type="fixed"/>
        <w:tblCellMar>
          <w:top w:w="0" w:type="dxa"/>
          <w:left w:w="0" w:type="dxa"/>
          <w:bottom w:w="0" w:type="dxa"/>
          <w:right w:w="0" w:type="dxa"/>
        </w:tblCellMar>
      </w:tblPr>
      <w:tblGrid>
        <w:gridCol w:w="2950"/>
        <w:gridCol w:w="2950"/>
      </w:tblGrid>
      <w:tr>
        <w:trPr/>
        <w:tc>
          <w:tcPr>
            <w:tcW w:w="590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UNITED STATES</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AND EXCHANGE COMMISSION</w:t>
            </w:r>
          </w:p>
        </w:tc>
      </w:tr>
      <w:tr>
        <w:trPr/>
        <w:tc>
          <w:tcPr>
            <w:tcW w:w="2950" w:type="dxa"/>
            <w:tcBorders/>
            <w:vAlign w:val="center"/>
          </w:tcPr>
          <w:p>
            <w:pPr>
              <w:pStyle w:val="TableContents"/>
              <w:bidi w:val="0"/>
              <w:spacing w:before="0" w:after="283"/>
              <w:jc w:val="left"/>
              <w:rPr/>
            </w:pPr>
            <w:r>
              <w:rPr/>
              <w:t> </w:t>
            </w:r>
          </w:p>
        </w:tc>
        <w:tc>
          <w:tcPr>
            <w:tcW w:w="2950" w:type="dxa"/>
            <w:tcBorders/>
            <w:vAlign w:val="center"/>
          </w:tcPr>
          <w:p>
            <w:pPr>
              <w:pStyle w:val="TableContents"/>
              <w:bidi w:val="0"/>
              <w:spacing w:before="0" w:after="283"/>
              <w:jc w:val="left"/>
              <w:rPr/>
            </w:pPr>
            <w:r>
              <w:rPr/>
              <w:t> </w:t>
            </w:r>
          </w:p>
        </w:tc>
      </w:tr>
      <w:tr>
        <w:trPr/>
        <w:tc>
          <w:tcPr>
            <w:tcW w:w="590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tc>
      </w:tr>
      <w:tr>
        <w:trPr/>
        <w:tc>
          <w:tcPr>
            <w:tcW w:w="5900" w:type="dxa"/>
            <w:gridSpan w:val="2"/>
            <w:tcBorders/>
            <w:vAlign w:val="center"/>
          </w:tcPr>
          <w:p>
            <w:pPr>
              <w:pStyle w:val="TableContents"/>
              <w:bidi w:val="0"/>
              <w:spacing w:before="0" w:after="283"/>
              <w:jc w:val="left"/>
              <w:rPr/>
            </w:pPr>
            <w:r>
              <w:rPr/>
              <w:t> </w:t>
            </w:r>
          </w:p>
        </w:tc>
      </w:tr>
      <w:tr>
        <w:trPr/>
        <w:tc>
          <w:tcPr>
            <w:tcW w:w="590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8-K</w:t>
            </w:r>
          </w:p>
        </w:tc>
      </w:tr>
      <w:tr>
        <w:trPr/>
        <w:tc>
          <w:tcPr>
            <w:tcW w:w="5900" w:type="dxa"/>
            <w:gridSpan w:val="2"/>
            <w:tcBorders/>
            <w:vAlign w:val="center"/>
          </w:tcPr>
          <w:p>
            <w:pPr>
              <w:pStyle w:val="TableContents"/>
              <w:bidi w:val="0"/>
              <w:spacing w:before="0" w:after="283"/>
              <w:jc w:val="left"/>
              <w:rPr/>
            </w:pPr>
            <w:r>
              <w:rPr/>
              <w:t> </w:t>
            </w:r>
          </w:p>
        </w:tc>
      </w:tr>
      <w:tr>
        <w:trPr/>
        <w:tc>
          <w:tcPr>
            <w:tcW w:w="590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CURRENT REPORT</w:t>
            </w:r>
          </w:p>
        </w:tc>
      </w:tr>
      <w:tr>
        <w:trPr/>
        <w:tc>
          <w:tcPr>
            <w:tcW w:w="590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Section 13 or 15(d) of the Securities Exchange Act of 1934</w:t>
            </w:r>
          </w:p>
        </w:tc>
      </w:tr>
      <w:tr>
        <w:trPr/>
        <w:tc>
          <w:tcPr>
            <w:tcW w:w="2950" w:type="dxa"/>
            <w:tcBorders/>
            <w:vAlign w:val="center"/>
          </w:tcPr>
          <w:p>
            <w:pPr>
              <w:pStyle w:val="TableContents"/>
              <w:bidi w:val="0"/>
              <w:spacing w:before="0" w:after="283"/>
              <w:jc w:val="left"/>
              <w:rPr/>
            </w:pPr>
            <w:r>
              <w:rPr/>
              <w:t> </w:t>
            </w:r>
          </w:p>
        </w:tc>
        <w:tc>
          <w:tcPr>
            <w:tcW w:w="29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960" w:type="dxa"/>
        <w:jc w:val="left"/>
        <w:tblInd w:w="0" w:type="dxa"/>
        <w:tblLayout w:type="fixed"/>
        <w:tblCellMar>
          <w:top w:w="0" w:type="dxa"/>
          <w:left w:w="0" w:type="dxa"/>
          <w:bottom w:w="0" w:type="dxa"/>
          <w:right w:w="0" w:type="dxa"/>
        </w:tblCellMar>
      </w:tblPr>
      <w:tblGrid>
        <w:gridCol w:w="3815"/>
        <w:gridCol w:w="1145"/>
      </w:tblGrid>
      <w:tr>
        <w:trPr/>
        <w:tc>
          <w:tcPr>
            <w:tcW w:w="38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Date of Report (Date of earliest event reported)</w:t>
            </w:r>
          </w:p>
        </w:tc>
        <w:tc>
          <w:tcPr>
            <w:tcW w:w="1145"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July 20, 2026</w:t>
            </w:r>
          </w:p>
        </w:tc>
      </w:tr>
    </w:tbl>
    <w:p>
      <w:pPr>
        <w:pStyle w:val="TextBody"/>
        <w:bidi w:val="0"/>
        <w:spacing w:before="0" w:after="0"/>
        <w:ind w:left="0" w:right="0" w:hanging="0"/>
        <w:jc w:val="left"/>
        <w:rPr>
          <w:caps w:val="false"/>
          <w:smallCaps w:val="false"/>
        </w:rPr>
      </w:pPr>
      <w:r>
        <w:rPr>
          <w:caps w:val="false"/>
          <w:smallCaps w:val="false"/>
        </w:rPr>
        <w:t> </w:t>
      </w:r>
    </w:p>
    <w:tbl>
      <w:tblPr>
        <w:tblW w:w="4145" w:type="dxa"/>
        <w:jc w:val="left"/>
        <w:tblInd w:w="0" w:type="dxa"/>
        <w:tblLayout w:type="fixed"/>
        <w:tblCellMar>
          <w:top w:w="0" w:type="dxa"/>
          <w:left w:w="0" w:type="dxa"/>
          <w:bottom w:w="28" w:type="dxa"/>
          <w:right w:w="0" w:type="dxa"/>
        </w:tblCellMar>
      </w:tblPr>
      <w:tblGrid>
        <w:gridCol w:w="4145"/>
      </w:tblGrid>
      <w:tr>
        <w:trPr/>
        <w:tc>
          <w:tcPr>
            <w:tcW w:w="414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USCB Financial Holdings, Inc.</w:t>
            </w:r>
          </w:p>
        </w:tc>
      </w:tr>
      <w:tr>
        <w:trPr/>
        <w:tc>
          <w:tcPr>
            <w:tcW w:w="414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tc>
      </w:tr>
    </w:tbl>
    <w:p>
      <w:pPr>
        <w:pStyle w:val="TextBody"/>
        <w:bidi w:val="0"/>
        <w:spacing w:before="0" w:after="0"/>
        <w:ind w:left="0" w:right="0" w:hanging="0"/>
        <w:jc w:val="left"/>
        <w:rPr>
          <w:caps w:val="false"/>
          <w:smallCaps w:val="false"/>
        </w:rPr>
      </w:pPr>
      <w:r>
        <w:rPr>
          <w:caps w:val="false"/>
          <w:smallCaps w:val="false"/>
        </w:rPr>
        <w:t> </w:t>
      </w:r>
    </w:p>
    <w:tbl>
      <w:tblPr>
        <w:tblW w:w="5910" w:type="dxa"/>
        <w:jc w:val="left"/>
        <w:tblInd w:w="0" w:type="dxa"/>
        <w:tblLayout w:type="fixed"/>
        <w:tblCellMar>
          <w:top w:w="0" w:type="dxa"/>
          <w:left w:w="0" w:type="dxa"/>
          <w:bottom w:w="28" w:type="dxa"/>
          <w:right w:w="0" w:type="dxa"/>
        </w:tblCellMar>
      </w:tblPr>
      <w:tblGrid>
        <w:gridCol w:w="2165"/>
        <w:gridCol w:w="2210"/>
        <w:gridCol w:w="1535"/>
      </w:tblGrid>
      <w:tr>
        <w:trPr/>
        <w:tc>
          <w:tcPr>
            <w:tcW w:w="2165" w:type="dxa"/>
            <w:tcBorders>
              <w:bottom w:val="single" w:sz="2" w:space="0" w:color="000000"/>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Florida</w:t>
            </w:r>
          </w:p>
        </w:tc>
        <w:tc>
          <w:tcPr>
            <w:tcW w:w="221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001-41196</w:t>
            </w:r>
          </w:p>
        </w:tc>
        <w:tc>
          <w:tcPr>
            <w:tcW w:w="153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87-4070846</w:t>
            </w:r>
          </w:p>
        </w:tc>
      </w:tr>
      <w:tr>
        <w:trPr/>
        <w:tc>
          <w:tcPr>
            <w:tcW w:w="2165" w:type="dxa"/>
            <w:tcBorders/>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(State or other jurisdiction</w:t>
            </w:r>
          </w:p>
        </w:tc>
        <w:tc>
          <w:tcPr>
            <w:tcW w:w="221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(Commission File Number)</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(IRS Employer</w:t>
            </w:r>
          </w:p>
        </w:tc>
      </w:tr>
      <w:tr>
        <w:trPr/>
        <w:tc>
          <w:tcPr>
            <w:tcW w:w="2165" w:type="dxa"/>
            <w:tcBorders/>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of incorporation)</w:t>
            </w:r>
          </w:p>
        </w:tc>
        <w:tc>
          <w:tcPr>
            <w:tcW w:w="221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64" w:type="dxa"/>
        <w:jc w:val="left"/>
        <w:tblInd w:w="0" w:type="dxa"/>
        <w:tblLayout w:type="fixed"/>
        <w:tblCellMar>
          <w:top w:w="0" w:type="dxa"/>
          <w:left w:w="0" w:type="dxa"/>
          <w:bottom w:w="28" w:type="dxa"/>
          <w:right w:w="0" w:type="dxa"/>
        </w:tblCellMar>
      </w:tblPr>
      <w:tblGrid>
        <w:gridCol w:w="3200"/>
        <w:gridCol w:w="60"/>
        <w:gridCol w:w="815"/>
        <w:gridCol w:w="89"/>
      </w:tblGrid>
      <w:tr>
        <w:trPr/>
        <w:tc>
          <w:tcPr>
            <w:tcW w:w="3200" w:type="dxa"/>
            <w:tcBorders>
              <w:bottom w:val="single" w:sz="2"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2301 N.W. 87th Avenue, Doral, Florida</w:t>
            </w:r>
          </w:p>
        </w:tc>
        <w:tc>
          <w:tcPr>
            <w:tcW w:w="60" w:type="dxa"/>
            <w:tcBorders>
              <w:bottom w:val="single" w:sz="2" w:space="0" w:color="000000"/>
            </w:tcBorders>
            <w:vAlign w:val="center"/>
          </w:tcPr>
          <w:p>
            <w:pPr>
              <w:pStyle w:val="TableContents"/>
              <w:bidi w:val="0"/>
              <w:spacing w:before="0" w:after="283"/>
              <w:jc w:val="left"/>
              <w:rPr/>
            </w:pPr>
            <w:r>
              <w:rPr/>
              <w:t> </w:t>
            </w:r>
          </w:p>
        </w:tc>
        <w:tc>
          <w:tcPr>
            <w:tcW w:w="815" w:type="dxa"/>
            <w:tcBorders>
              <w:bottom w:val="single" w:sz="2" w:space="0" w:color="000000"/>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33172</w:t>
            </w:r>
          </w:p>
        </w:tc>
        <w:tc>
          <w:tcPr>
            <w:tcW w:w="89" w:type="dxa"/>
            <w:tcBorders>
              <w:bottom w:val="single" w:sz="2" w:space="0" w:color="000000"/>
            </w:tcBorders>
            <w:vAlign w:val="center"/>
          </w:tcPr>
          <w:p>
            <w:pPr>
              <w:pStyle w:val="TableContents"/>
              <w:bidi w:val="0"/>
              <w:spacing w:before="0" w:after="283"/>
              <w:jc w:val="left"/>
              <w:rPr/>
            </w:pPr>
            <w:r>
              <w:rPr/>
              <w:t> </w:t>
            </w:r>
          </w:p>
        </w:tc>
      </w:tr>
      <w:tr>
        <w:trPr/>
        <w:tc>
          <w:tcPr>
            <w:tcW w:w="320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04" w:type="dxa"/>
            <w:gridSpan w:val="2"/>
            <w:tcBorders/>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tbl>
      <w:tblPr>
        <w:tblW w:w="5530" w:type="dxa"/>
        <w:jc w:val="left"/>
        <w:tblInd w:w="0" w:type="dxa"/>
        <w:tblLayout w:type="fixed"/>
        <w:tblCellMar>
          <w:top w:w="0" w:type="dxa"/>
          <w:left w:w="0" w:type="dxa"/>
          <w:bottom w:w="0" w:type="dxa"/>
          <w:right w:w="0" w:type="dxa"/>
        </w:tblCellMar>
      </w:tblPr>
      <w:tblGrid>
        <w:gridCol w:w="4220"/>
        <w:gridCol w:w="1310"/>
      </w:tblGrid>
      <w:tr>
        <w:trPr/>
        <w:tc>
          <w:tcPr>
            <w:tcW w:w="42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Registrant’s telephone number, including area code</w:t>
            </w:r>
          </w:p>
        </w:tc>
        <w:tc>
          <w:tcPr>
            <w:tcW w:w="1310"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(305) 715-5200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53"/>
        <w:gridCol w:w="9852"/>
      </w:tblGrid>
      <w:tr>
        <w:trPr/>
        <w:tc>
          <w:tcPr>
            <w:tcW w:w="1020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Not Applicable</w:t>
            </w:r>
          </w:p>
        </w:tc>
      </w:tr>
      <w:tr>
        <w:trPr/>
        <w:tc>
          <w:tcPr>
            <w:tcW w:w="10205"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(Former name or former address, if changed since last report)</w:t>
            </w:r>
          </w:p>
        </w:tc>
      </w:tr>
      <w:tr>
        <w:trPr/>
        <w:tc>
          <w:tcPr>
            <w:tcW w:w="353" w:type="dxa"/>
            <w:tcBorders/>
            <w:tcMar>
              <w:bottom w:w="0" w:type="dxa"/>
            </w:tcMar>
            <w:vAlign w:val="center"/>
          </w:tcPr>
          <w:p>
            <w:pPr>
              <w:pStyle w:val="TableContents"/>
              <w:bidi w:val="0"/>
              <w:spacing w:before="0" w:after="283"/>
              <w:jc w:val="left"/>
              <w:rPr/>
            </w:pPr>
            <w:r>
              <w:rPr/>
              <w:t> </w:t>
            </w:r>
          </w:p>
        </w:tc>
        <w:tc>
          <w:tcPr>
            <w:tcW w:w="9852" w:type="dxa"/>
            <w:tcBorders/>
            <w:tcMar>
              <w:bottom w:w="0" w:type="dxa"/>
            </w:tcMar>
            <w:vAlign w:val="center"/>
          </w:tcPr>
          <w:p>
            <w:pPr>
              <w:pStyle w:val="TableContents"/>
              <w:bidi w:val="0"/>
              <w:spacing w:before="0" w:after="283"/>
              <w:jc w:val="left"/>
              <w:rPr/>
            </w:pPr>
            <w:r>
              <w:rPr/>
              <w:t> </w:t>
            </w:r>
          </w:p>
        </w:tc>
      </w:tr>
      <w:tr>
        <w:trPr/>
        <w:tc>
          <w:tcPr>
            <w:tcW w:w="10205" w:type="dxa"/>
            <w:gridSpan w:val="2"/>
            <w:tcBorders/>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Check the appropriate box below if the Form 8-K filing is intended to simultaneously satisfy the filing obligation of the registrant under any of the following provisions (see General Instruction A.2 below):</w:t>
            </w:r>
          </w:p>
        </w:tc>
      </w:tr>
      <w:tr>
        <w:trPr/>
        <w:tc>
          <w:tcPr>
            <w:tcW w:w="10205" w:type="dxa"/>
            <w:gridSpan w:val="2"/>
            <w:tcBorders/>
            <w:tcMar>
              <w:bottom w:w="0" w:type="dxa"/>
            </w:tcMar>
            <w:vAlign w:val="center"/>
          </w:tcPr>
          <w:p>
            <w:pPr>
              <w:pStyle w:val="TableContents"/>
              <w:bidi w:val="0"/>
              <w:spacing w:before="0" w:after="283"/>
              <w:jc w:val="left"/>
              <w:rPr/>
            </w:pPr>
            <w:r>
              <w:rPr/>
              <w:t> </w:t>
            </w:r>
          </w:p>
        </w:tc>
      </w:tr>
      <w:tr>
        <w:trPr/>
        <w:tc>
          <w:tcPr>
            <w:tcW w:w="353"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852" w:type="dxa"/>
            <w:tcBorders/>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Written communications pursuant to Rule 425 under the Securities Act (17 CFR 230.425)</w:t>
            </w:r>
          </w:p>
        </w:tc>
      </w:tr>
      <w:tr>
        <w:trPr/>
        <w:tc>
          <w:tcPr>
            <w:tcW w:w="353"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852" w:type="dxa"/>
            <w:tcBorders/>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Soliciting material pursuant to Rule 14a-12 under the Exchange Act (17 CFR 240.14a-12)</w:t>
            </w:r>
          </w:p>
        </w:tc>
      </w:tr>
      <w:tr>
        <w:trPr/>
        <w:tc>
          <w:tcPr>
            <w:tcW w:w="353"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852" w:type="dxa"/>
            <w:tcBorders/>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Pre-commencement communications pursuant to Rule 14d-2(b) under the Exchange Act (17 CFR 240.14d-2(b))</w:t>
            </w:r>
          </w:p>
        </w:tc>
      </w:tr>
      <w:tr>
        <w:trPr/>
        <w:tc>
          <w:tcPr>
            <w:tcW w:w="353"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852" w:type="dxa"/>
            <w:tcBorders/>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5100" w:type="dxa"/>
        <w:jc w:val="left"/>
        <w:tblInd w:w="-7" w:type="dxa"/>
        <w:tblLayout w:type="fixed"/>
        <w:tblCellMar>
          <w:top w:w="28" w:type="dxa"/>
          <w:left w:w="28" w:type="dxa"/>
          <w:bottom w:w="28" w:type="dxa"/>
          <w:right w:w="28" w:type="dxa"/>
        </w:tblCellMar>
      </w:tblPr>
      <w:tblGrid>
        <w:gridCol w:w="1520"/>
        <w:gridCol w:w="845"/>
        <w:gridCol w:w="2735"/>
      </w:tblGrid>
      <w:tr>
        <w:trPr/>
        <w:tc>
          <w:tcPr>
            <w:tcW w:w="152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84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Symbol(s)</w:t>
            </w:r>
          </w:p>
        </w:tc>
        <w:tc>
          <w:tcPr>
            <w:tcW w:w="273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registered</w:t>
            </w:r>
          </w:p>
        </w:tc>
      </w:tr>
      <w:tr>
        <w:trPr/>
        <w:tc>
          <w:tcPr>
            <w:tcW w:w="152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84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USCB</w:t>
            </w:r>
          </w:p>
        </w:tc>
        <w:tc>
          <w:tcPr>
            <w:tcW w:w="273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33"/>
        <w:gridCol w:w="60"/>
        <w:gridCol w:w="380"/>
        <w:gridCol w:w="60"/>
        <w:gridCol w:w="9272"/>
      </w:tblGrid>
      <w:tr>
        <w:trPr/>
        <w:tc>
          <w:tcPr>
            <w:tcW w:w="433"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Item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7.01</w:t>
            </w:r>
          </w:p>
        </w:tc>
        <w:tc>
          <w:tcPr>
            <w:tcW w:w="60" w:type="dxa"/>
            <w:tcBorders/>
            <w:vAlign w:val="center"/>
          </w:tcPr>
          <w:p>
            <w:pPr>
              <w:pStyle w:val="TableContents"/>
              <w:bidi w:val="0"/>
              <w:spacing w:before="0" w:after="283"/>
              <w:jc w:val="left"/>
              <w:rPr/>
            </w:pPr>
            <w:r>
              <w:rPr/>
              <w:t> </w:t>
            </w:r>
          </w:p>
        </w:tc>
        <w:tc>
          <w:tcPr>
            <w:tcW w:w="9272"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Regulation FD Disclosure.</w:t>
            </w:r>
          </w:p>
        </w:tc>
      </w:tr>
      <w:tr>
        <w:trPr/>
        <w:tc>
          <w:tcPr>
            <w:tcW w:w="4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72" w:type="dxa"/>
            <w:tcBorders/>
            <w:vAlign w:val="center"/>
          </w:tcPr>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On July 20, 2026, USCB Financial Holdings, Inc. (the “Company”) issued a press release announcing the declaration of the Company’s quarterly cash dividend. The dividend is in the amount of $0.125 per share of Class A common stock and is payable on September 4, 2026 to shareholders of record as of the close of business on August 17, 2026. For additional information, reference is made to the Company’s press release, dated July 20, 2026, which is included as Exhibit 99.1 hereto and is incorporated herein by reference thereto.</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information in this Item 7.01, including Exhibit 99.1 hereto, is being furnished and shall not be deemed “filed” for purposes of Section 18 of the Securities Exchange Act of 1934 (the “Exchange Act”), or otherwise subject to the liability of that section, and shall not be deemed to be incorporated by reference into any filing under the Securities Act of 1933 or the Exchange Act except as expressly set forth by specific reference in such filing to this Form 8-K.</w:t>
            </w:r>
          </w:p>
        </w:tc>
      </w:tr>
    </w:tbl>
    <w:p>
      <w:pPr>
        <w:pStyle w:val="TextBody"/>
        <w:bidi w:val="0"/>
        <w:spacing w:before="0" w:after="0"/>
        <w:ind w:left="0" w:right="0" w:hanging="0"/>
        <w:jc w:val="left"/>
        <w:rPr>
          <w:caps w:val="false"/>
          <w:smallCaps w:val="false"/>
        </w:rPr>
      </w:pPr>
      <w:r>
        <w:rPr>
          <w:caps w:val="false"/>
          <w:smallCaps w:val="false"/>
        </w:rPr>
        <w:t> </w:t>
      </w:r>
    </w:p>
    <w:tbl>
      <w:tblPr>
        <w:tblW w:w="3840" w:type="dxa"/>
        <w:jc w:val="left"/>
        <w:tblInd w:w="0" w:type="dxa"/>
        <w:tblLayout w:type="fixed"/>
        <w:tblCellMar>
          <w:top w:w="0" w:type="dxa"/>
          <w:left w:w="0" w:type="dxa"/>
          <w:bottom w:w="0" w:type="dxa"/>
          <w:right w:w="0" w:type="dxa"/>
        </w:tblCellMar>
      </w:tblPr>
      <w:tblGrid>
        <w:gridCol w:w="425"/>
        <w:gridCol w:w="60"/>
        <w:gridCol w:w="380"/>
        <w:gridCol w:w="60"/>
        <w:gridCol w:w="2915"/>
      </w:tblGrid>
      <w:tr>
        <w:trPr/>
        <w:tc>
          <w:tcPr>
            <w:tcW w:w="42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Item</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9.01</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Financial Statements and Exhibits</w:t>
            </w:r>
          </w:p>
        </w:tc>
      </w:tr>
      <w:tr>
        <w:trPr/>
        <w:tc>
          <w:tcPr>
            <w:tcW w:w="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left"/>
              <w:rPr/>
            </w:pPr>
            <w:r>
              <w:rPr/>
              <w:t> </w:t>
            </w:r>
          </w:p>
        </w:tc>
      </w:tr>
      <w:tr>
        <w:trPr/>
        <w:tc>
          <w:tcPr>
            <w:tcW w:w="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Not applicable.</w:t>
            </w:r>
          </w:p>
        </w:tc>
      </w:tr>
      <w:tr>
        <w:trPr/>
        <w:tc>
          <w:tcPr>
            <w:tcW w:w="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left"/>
              <w:rPr/>
            </w:pPr>
            <w:r>
              <w:rPr/>
              <w:t> </w:t>
            </w:r>
          </w:p>
        </w:tc>
      </w:tr>
      <w:tr>
        <w:trPr/>
        <w:tc>
          <w:tcPr>
            <w:tcW w:w="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Not applicable.</w:t>
            </w:r>
          </w:p>
        </w:tc>
      </w:tr>
      <w:tr>
        <w:trPr/>
        <w:tc>
          <w:tcPr>
            <w:tcW w:w="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left"/>
              <w:rPr/>
            </w:pPr>
            <w:r>
              <w:rPr/>
              <w:t> </w:t>
            </w:r>
          </w:p>
        </w:tc>
      </w:tr>
      <w:tr>
        <w:trPr/>
        <w:tc>
          <w:tcPr>
            <w:tcW w:w="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Not applicable.</w:t>
            </w:r>
          </w:p>
        </w:tc>
      </w:tr>
      <w:tr>
        <w:trPr/>
        <w:tc>
          <w:tcPr>
            <w:tcW w:w="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left"/>
              <w:rPr/>
            </w:pPr>
            <w:r>
              <w:rPr/>
              <w:t> </w:t>
            </w:r>
          </w:p>
        </w:tc>
      </w:tr>
      <w:tr>
        <w:trPr/>
        <w:tc>
          <w:tcPr>
            <w:tcW w:w="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149" w:type="dxa"/>
        <w:jc w:val="left"/>
        <w:tblInd w:w="0" w:type="dxa"/>
        <w:tblLayout w:type="fixed"/>
        <w:tblCellMar>
          <w:top w:w="0" w:type="dxa"/>
          <w:left w:w="0" w:type="dxa"/>
          <w:bottom w:w="28" w:type="dxa"/>
          <w:right w:w="0" w:type="dxa"/>
        </w:tblCellMar>
      </w:tblPr>
      <w:tblGrid>
        <w:gridCol w:w="980"/>
        <w:gridCol w:w="60"/>
        <w:gridCol w:w="5763"/>
        <w:gridCol w:w="346"/>
      </w:tblGrid>
      <w:tr>
        <w:trPr/>
        <w:tc>
          <w:tcPr>
            <w:tcW w:w="980" w:type="dxa"/>
            <w:tcBorders>
              <w:bottom w:val="single" w:sz="2" w:space="0" w:color="000000"/>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5763" w:type="dxa"/>
            <w:tcBorders>
              <w:bottom w:val="single" w:sz="2" w:space="0" w:color="000000"/>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Description</w:t>
            </w:r>
          </w:p>
        </w:tc>
        <w:tc>
          <w:tcPr>
            <w:tcW w:w="346" w:type="dxa"/>
            <w:tcBorders/>
            <w:tcMar>
              <w:bottom w:w="0" w:type="dxa"/>
            </w:tcMar>
            <w:vAlign w:val="center"/>
          </w:tcPr>
          <w:p>
            <w:pPr>
              <w:pStyle w:val="TableContents"/>
              <w:bidi w:val="0"/>
              <w:spacing w:before="0" w:after="283"/>
              <w:jc w:val="left"/>
              <w:rPr/>
            </w:pPr>
            <w:r>
              <w:rPr/>
              <w:t> </w:t>
            </w:r>
          </w:p>
        </w:tc>
      </w:tr>
      <w:tr>
        <w:trPr/>
        <w:tc>
          <w:tcPr>
            <w:tcW w:w="98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99.1</w:t>
            </w:r>
          </w:p>
        </w:tc>
        <w:tc>
          <w:tcPr>
            <w:tcW w:w="60" w:type="dxa"/>
            <w:tcBorders/>
            <w:tcMar>
              <w:bottom w:w="0" w:type="dxa"/>
            </w:tcMar>
            <w:vAlign w:val="center"/>
          </w:tcPr>
          <w:p>
            <w:pPr>
              <w:pStyle w:val="TableContents"/>
              <w:bidi w:val="0"/>
              <w:spacing w:before="0" w:after="283"/>
              <w:jc w:val="left"/>
              <w:rPr/>
            </w:pPr>
            <w:r>
              <w:rPr/>
              <w:t> </w:t>
            </w:r>
          </w:p>
        </w:tc>
        <w:tc>
          <w:tcPr>
            <w:tcW w:w="6109" w:type="dxa"/>
            <w:gridSpan w:val="2"/>
            <w:tcBorders/>
            <w:tcMar>
              <w:bottom w:w="0" w:type="dxa"/>
            </w:tcMar>
            <w:vAlign w:val="center"/>
          </w:tcPr>
          <w:p>
            <w:pPr>
              <w:pStyle w:val="TableContents"/>
              <w:bidi w:val="0"/>
              <w:spacing w:before="0" w:after="0"/>
              <w:ind w:left="0" w:right="0" w:hanging="0"/>
              <w:jc w:val="both"/>
              <w:rPr/>
            </w:pPr>
            <w:hyperlink w:anchor="ex_989964.htm">
              <w:r>
                <w:rPr>
                  <w:rStyle w:val="InternetLink"/>
                  <w:rFonts w:ascii="Times New Roman" w:hAnsi="Times New Roman"/>
                  <w:caps w:val="false"/>
                  <w:smallCaps w:val="false"/>
                  <w:sz w:val="20"/>
                </w:rPr>
                <w:t>Press release dated July 20, 2026.</w:t>
              </w:r>
            </w:hyperlink>
          </w:p>
        </w:tc>
      </w:tr>
      <w:tr>
        <w:trPr/>
        <w:tc>
          <w:tcPr>
            <w:tcW w:w="98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6109" w:type="dxa"/>
            <w:gridSpan w:val="2"/>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Cover Page Interactive Data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xml:space="preserve">2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8372" w:type="dxa"/>
        <w:jc w:val="left"/>
        <w:tblInd w:w="0" w:type="dxa"/>
        <w:tblLayout w:type="fixed"/>
        <w:tblCellMar>
          <w:top w:w="0" w:type="dxa"/>
          <w:left w:w="0" w:type="dxa"/>
          <w:bottom w:w="0" w:type="dxa"/>
          <w:right w:w="0" w:type="dxa"/>
        </w:tblCellMar>
      </w:tblPr>
      <w:tblGrid>
        <w:gridCol w:w="803"/>
        <w:gridCol w:w="806"/>
        <w:gridCol w:w="2454"/>
        <w:gridCol w:w="2143"/>
        <w:gridCol w:w="2166"/>
      </w:tblGrid>
      <w:tr>
        <w:trPr/>
        <w:tc>
          <w:tcPr>
            <w:tcW w:w="803" w:type="dxa"/>
            <w:tcBorders/>
            <w:vAlign w:val="center"/>
          </w:tcPr>
          <w:p>
            <w:pPr>
              <w:pStyle w:val="TableContents"/>
              <w:bidi w:val="0"/>
              <w:spacing w:before="0" w:after="283"/>
              <w:jc w:val="left"/>
              <w:rPr/>
            </w:pPr>
            <w:r>
              <w:rPr/>
              <w:t> </w:t>
            </w:r>
          </w:p>
        </w:tc>
        <w:tc>
          <w:tcPr>
            <w:tcW w:w="806" w:type="dxa"/>
            <w:tcBorders/>
            <w:vAlign w:val="center"/>
          </w:tcPr>
          <w:p>
            <w:pPr>
              <w:pStyle w:val="TableContents"/>
              <w:bidi w:val="0"/>
              <w:spacing w:before="0" w:after="283"/>
              <w:jc w:val="left"/>
              <w:rPr/>
            </w:pPr>
            <w:r>
              <w:rPr/>
              <w:t> </w:t>
            </w:r>
          </w:p>
        </w:tc>
        <w:tc>
          <w:tcPr>
            <w:tcW w:w="6763" w:type="dxa"/>
            <w:gridSpan w:val="3"/>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USCB FINANCIAL HOLDINGS, INC.</w:t>
            </w:r>
          </w:p>
        </w:tc>
      </w:tr>
      <w:tr>
        <w:trPr/>
        <w:tc>
          <w:tcPr>
            <w:tcW w:w="803" w:type="dxa"/>
            <w:tcBorders/>
            <w:vAlign w:val="center"/>
          </w:tcPr>
          <w:p>
            <w:pPr>
              <w:pStyle w:val="TableContents"/>
              <w:bidi w:val="0"/>
              <w:spacing w:before="0" w:after="283"/>
              <w:jc w:val="left"/>
              <w:rPr/>
            </w:pPr>
            <w:r>
              <w:rPr/>
              <w:t> </w:t>
            </w:r>
          </w:p>
        </w:tc>
        <w:tc>
          <w:tcPr>
            <w:tcW w:w="806" w:type="dxa"/>
            <w:tcBorders/>
            <w:vAlign w:val="center"/>
          </w:tcPr>
          <w:p>
            <w:pPr>
              <w:pStyle w:val="TableContents"/>
              <w:bidi w:val="0"/>
              <w:spacing w:before="0" w:after="283"/>
              <w:jc w:val="left"/>
              <w:rPr/>
            </w:pPr>
            <w:r>
              <w:rPr/>
              <w:t> </w:t>
            </w:r>
          </w:p>
        </w:tc>
        <w:tc>
          <w:tcPr>
            <w:tcW w:w="2454" w:type="dxa"/>
            <w:tcBorders/>
            <w:vAlign w:val="center"/>
          </w:tcPr>
          <w:p>
            <w:pPr>
              <w:pStyle w:val="TableContents"/>
              <w:bidi w:val="0"/>
              <w:spacing w:before="0" w:after="283"/>
              <w:jc w:val="left"/>
              <w:rPr/>
            </w:pPr>
            <w:r>
              <w:rPr/>
              <w:t> </w:t>
            </w:r>
          </w:p>
        </w:tc>
        <w:tc>
          <w:tcPr>
            <w:tcW w:w="2143" w:type="dxa"/>
            <w:tcBorders/>
            <w:vAlign w:val="center"/>
          </w:tcPr>
          <w:p>
            <w:pPr>
              <w:pStyle w:val="TableContents"/>
              <w:bidi w:val="0"/>
              <w:spacing w:before="0" w:after="283"/>
              <w:jc w:val="left"/>
              <w:rPr/>
            </w:pPr>
            <w:r>
              <w:rPr/>
              <w:t> </w:t>
            </w:r>
          </w:p>
        </w:tc>
        <w:tc>
          <w:tcPr>
            <w:tcW w:w="2166" w:type="dxa"/>
            <w:tcBorders/>
            <w:vAlign w:val="center"/>
          </w:tcPr>
          <w:p>
            <w:pPr>
              <w:pStyle w:val="TableContents"/>
              <w:bidi w:val="0"/>
              <w:spacing w:before="0" w:after="283"/>
              <w:jc w:val="left"/>
              <w:rPr/>
            </w:pPr>
            <w:r>
              <w:rPr/>
              <w:t> </w:t>
            </w:r>
          </w:p>
        </w:tc>
      </w:tr>
      <w:tr>
        <w:trPr/>
        <w:tc>
          <w:tcPr>
            <w:tcW w:w="803" w:type="dxa"/>
            <w:tcBorders/>
            <w:vAlign w:val="center"/>
          </w:tcPr>
          <w:p>
            <w:pPr>
              <w:pStyle w:val="TableContents"/>
              <w:bidi w:val="0"/>
              <w:spacing w:before="0" w:after="283"/>
              <w:jc w:val="left"/>
              <w:rPr/>
            </w:pPr>
            <w:r>
              <w:rPr/>
              <w:t> </w:t>
            </w:r>
          </w:p>
        </w:tc>
        <w:tc>
          <w:tcPr>
            <w:tcW w:w="806" w:type="dxa"/>
            <w:tcBorders/>
            <w:vAlign w:val="center"/>
          </w:tcPr>
          <w:p>
            <w:pPr>
              <w:pStyle w:val="TableContents"/>
              <w:bidi w:val="0"/>
              <w:spacing w:before="0" w:after="283"/>
              <w:jc w:val="left"/>
              <w:rPr/>
            </w:pPr>
            <w:r>
              <w:rPr/>
              <w:t> </w:t>
            </w:r>
          </w:p>
        </w:tc>
        <w:tc>
          <w:tcPr>
            <w:tcW w:w="2454" w:type="dxa"/>
            <w:tcBorders/>
            <w:vAlign w:val="center"/>
          </w:tcPr>
          <w:p>
            <w:pPr>
              <w:pStyle w:val="TableContents"/>
              <w:bidi w:val="0"/>
              <w:spacing w:before="0" w:after="283"/>
              <w:jc w:val="left"/>
              <w:rPr/>
            </w:pPr>
            <w:r>
              <w:rPr/>
              <w:t> </w:t>
            </w:r>
          </w:p>
        </w:tc>
        <w:tc>
          <w:tcPr>
            <w:tcW w:w="2143" w:type="dxa"/>
            <w:tcBorders/>
            <w:vAlign w:val="center"/>
          </w:tcPr>
          <w:p>
            <w:pPr>
              <w:pStyle w:val="TableContents"/>
              <w:bidi w:val="0"/>
              <w:spacing w:before="0" w:after="283"/>
              <w:jc w:val="left"/>
              <w:rPr/>
            </w:pPr>
            <w:r>
              <w:rPr/>
              <w:t> </w:t>
            </w:r>
          </w:p>
        </w:tc>
        <w:tc>
          <w:tcPr>
            <w:tcW w:w="2166" w:type="dxa"/>
            <w:tcBorders/>
            <w:vAlign w:val="center"/>
          </w:tcPr>
          <w:p>
            <w:pPr>
              <w:pStyle w:val="TableContents"/>
              <w:bidi w:val="0"/>
              <w:spacing w:before="0" w:after="283"/>
              <w:jc w:val="left"/>
              <w:rPr/>
            </w:pPr>
            <w:r>
              <w:rPr/>
              <w:t> </w:t>
            </w:r>
          </w:p>
        </w:tc>
      </w:tr>
      <w:tr>
        <w:trPr/>
        <w:tc>
          <w:tcPr>
            <w:tcW w:w="803" w:type="dxa"/>
            <w:tcBorders/>
            <w:vAlign w:val="center"/>
          </w:tcPr>
          <w:p>
            <w:pPr>
              <w:pStyle w:val="TableContents"/>
              <w:bidi w:val="0"/>
              <w:spacing w:before="0" w:after="283"/>
              <w:jc w:val="left"/>
              <w:rPr/>
            </w:pPr>
            <w:r>
              <w:rPr/>
              <w:t> </w:t>
            </w:r>
          </w:p>
        </w:tc>
        <w:tc>
          <w:tcPr>
            <w:tcW w:w="806" w:type="dxa"/>
            <w:tcBorders/>
            <w:vAlign w:val="center"/>
          </w:tcPr>
          <w:p>
            <w:pPr>
              <w:pStyle w:val="TableContents"/>
              <w:bidi w:val="0"/>
              <w:spacing w:before="0" w:after="283"/>
              <w:jc w:val="left"/>
              <w:rPr/>
            </w:pPr>
            <w:r>
              <w:rPr/>
              <w:t> </w:t>
            </w:r>
          </w:p>
        </w:tc>
        <w:tc>
          <w:tcPr>
            <w:tcW w:w="245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w:t>
            </w:r>
          </w:p>
        </w:tc>
        <w:tc>
          <w:tcPr>
            <w:tcW w:w="4309" w:type="dxa"/>
            <w:gridSpan w:val="2"/>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Robert Anderson</w:t>
            </w:r>
          </w:p>
        </w:tc>
      </w:tr>
      <w:tr>
        <w:trPr/>
        <w:tc>
          <w:tcPr>
            <w:tcW w:w="803" w:type="dxa"/>
            <w:tcBorders/>
            <w:vAlign w:val="center"/>
          </w:tcPr>
          <w:p>
            <w:pPr>
              <w:pStyle w:val="TableContents"/>
              <w:bidi w:val="0"/>
              <w:spacing w:before="0" w:after="283"/>
              <w:jc w:val="left"/>
              <w:rPr/>
            </w:pPr>
            <w:r>
              <w:rPr/>
              <w:t> </w:t>
            </w:r>
          </w:p>
        </w:tc>
        <w:tc>
          <w:tcPr>
            <w:tcW w:w="806" w:type="dxa"/>
            <w:tcBorders/>
            <w:vAlign w:val="center"/>
          </w:tcPr>
          <w:p>
            <w:pPr>
              <w:pStyle w:val="TableContents"/>
              <w:bidi w:val="0"/>
              <w:spacing w:before="0" w:after="283"/>
              <w:jc w:val="left"/>
              <w:rPr/>
            </w:pPr>
            <w:r>
              <w:rPr/>
              <w:t> </w:t>
            </w:r>
          </w:p>
        </w:tc>
        <w:tc>
          <w:tcPr>
            <w:tcW w:w="245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Name:</w:t>
            </w:r>
          </w:p>
        </w:tc>
        <w:tc>
          <w:tcPr>
            <w:tcW w:w="4309"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Robert Anderson</w:t>
            </w:r>
          </w:p>
        </w:tc>
      </w:tr>
      <w:tr>
        <w:trPr/>
        <w:tc>
          <w:tcPr>
            <w:tcW w:w="803" w:type="dxa"/>
            <w:tcBorders/>
            <w:vAlign w:val="center"/>
          </w:tcPr>
          <w:p>
            <w:pPr>
              <w:pStyle w:val="TableContents"/>
              <w:bidi w:val="0"/>
              <w:spacing w:before="0" w:after="283"/>
              <w:jc w:val="left"/>
              <w:rPr/>
            </w:pPr>
            <w:r>
              <w:rPr/>
              <w:t> </w:t>
            </w:r>
          </w:p>
        </w:tc>
        <w:tc>
          <w:tcPr>
            <w:tcW w:w="806" w:type="dxa"/>
            <w:tcBorders/>
            <w:vAlign w:val="center"/>
          </w:tcPr>
          <w:p>
            <w:pPr>
              <w:pStyle w:val="TableContents"/>
              <w:bidi w:val="0"/>
              <w:spacing w:before="0" w:after="283"/>
              <w:jc w:val="left"/>
              <w:rPr/>
            </w:pPr>
            <w:r>
              <w:rPr/>
              <w:t> </w:t>
            </w:r>
          </w:p>
        </w:tc>
        <w:tc>
          <w:tcPr>
            <w:tcW w:w="245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Title:</w:t>
            </w:r>
          </w:p>
        </w:tc>
        <w:tc>
          <w:tcPr>
            <w:tcW w:w="4309"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Executive Vice President and Chief Financial Officer</w:t>
            </w:r>
          </w:p>
        </w:tc>
      </w:tr>
      <w:tr>
        <w:trPr/>
        <w:tc>
          <w:tcPr>
            <w:tcW w:w="803" w:type="dxa"/>
            <w:tcBorders/>
            <w:vAlign w:val="center"/>
          </w:tcPr>
          <w:p>
            <w:pPr>
              <w:pStyle w:val="TableContents"/>
              <w:bidi w:val="0"/>
              <w:spacing w:before="0" w:after="283"/>
              <w:jc w:val="left"/>
              <w:rPr/>
            </w:pPr>
            <w:r>
              <w:rPr/>
              <w:t> </w:t>
            </w:r>
          </w:p>
        </w:tc>
        <w:tc>
          <w:tcPr>
            <w:tcW w:w="806" w:type="dxa"/>
            <w:tcBorders/>
            <w:vAlign w:val="center"/>
          </w:tcPr>
          <w:p>
            <w:pPr>
              <w:pStyle w:val="TableContents"/>
              <w:bidi w:val="0"/>
              <w:spacing w:before="0" w:after="283"/>
              <w:jc w:val="left"/>
              <w:rPr/>
            </w:pPr>
            <w:r>
              <w:rPr/>
              <w:t> </w:t>
            </w:r>
          </w:p>
        </w:tc>
        <w:tc>
          <w:tcPr>
            <w:tcW w:w="2454" w:type="dxa"/>
            <w:tcBorders/>
            <w:vAlign w:val="center"/>
          </w:tcPr>
          <w:p>
            <w:pPr>
              <w:pStyle w:val="TableContents"/>
              <w:bidi w:val="0"/>
              <w:spacing w:before="0" w:after="283"/>
              <w:jc w:val="left"/>
              <w:rPr/>
            </w:pPr>
            <w:r>
              <w:rPr/>
              <w:t> </w:t>
            </w:r>
          </w:p>
        </w:tc>
        <w:tc>
          <w:tcPr>
            <w:tcW w:w="4309" w:type="dxa"/>
            <w:gridSpan w:val="2"/>
            <w:tcBorders/>
            <w:vAlign w:val="center"/>
          </w:tcPr>
          <w:p>
            <w:pPr>
              <w:pStyle w:val="TableContents"/>
              <w:bidi w:val="0"/>
              <w:spacing w:before="0" w:after="283"/>
              <w:jc w:val="left"/>
              <w:rPr/>
            </w:pPr>
            <w:r>
              <w:rPr/>
              <w:t> </w:t>
            </w:r>
          </w:p>
        </w:tc>
      </w:tr>
      <w:tr>
        <w:trPr/>
        <w:tc>
          <w:tcPr>
            <w:tcW w:w="1609"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 July 20, 2026</w:t>
            </w:r>
          </w:p>
        </w:tc>
        <w:tc>
          <w:tcPr>
            <w:tcW w:w="2454" w:type="dxa"/>
            <w:tcBorders/>
            <w:vAlign w:val="center"/>
          </w:tcPr>
          <w:p>
            <w:pPr>
              <w:pStyle w:val="TableContents"/>
              <w:bidi w:val="0"/>
              <w:spacing w:before="0" w:after="283"/>
              <w:jc w:val="left"/>
              <w:rPr/>
            </w:pPr>
            <w:r>
              <w:rPr/>
              <w:t> </w:t>
            </w:r>
          </w:p>
        </w:tc>
        <w:tc>
          <w:tcPr>
            <w:tcW w:w="4309" w:type="dxa"/>
            <w:gridSpan w:val="2"/>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283"/>
        <w:jc w:val="left"/>
        <w:rPr/>
      </w:pPr>
      <w:r>
        <w:rPr/>
        <w:t xml:space="preserve">3 </w:t>
      </w:r>
    </w:p>
    <w:p>
      <w:pPr>
        <w:pStyle w:val="TextBody"/>
        <w:bidi w:val="0"/>
        <w:spacing w:before="0" w:after="0"/>
        <w:ind w:left="0" w:right="0" w:hanging="0"/>
        <w:jc w:val="right"/>
        <w:rPr>
          <w:rFonts w:ascii="Times New Roman;Times;serif" w:hAnsi="Times New Roman;Times;serif"/>
          <w:b/>
          <w:sz w:val="20"/>
        </w:rPr>
      </w:pPr>
      <w:bookmarkStart w:id="2" w:name="ex_989964.htm"/>
      <w:bookmarkStart w:id="3" w:name="ksex_989964"/>
      <w:bookmarkEnd w:id="2"/>
      <w:bookmarkEnd w:id="3"/>
      <w:r>
        <w:rPr>
          <w:rFonts w:ascii="Times New Roman;Times;serif" w:hAnsi="Times New Roman;Times;serif"/>
          <w:b/>
          <w:sz w:val="20"/>
        </w:rPr>
        <w:t>Exhibit 99.1</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4429125" cy="552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429125" cy="5524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USCB FINANCIAL HOLDINGS, INC. DECLARES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QUARTERLY CASH DIVIDEND ON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Press Release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MIAMI, FL </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July 20, 2026 </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USCB Financial Holdings, Inc. (the </w:t>
      </w:r>
      <w:r>
        <w:rPr>
          <w:rFonts w:ascii="Times New Roman" w:hAnsi="Times New Roman"/>
          <w:caps w:val="false"/>
          <w:smallCaps w:val="false"/>
          <w:sz w:val="20"/>
        </w:rPr>
        <w:t>“</w:t>
      </w:r>
      <w:r>
        <w:rPr>
          <w:rFonts w:ascii="Times New Roman" w:hAnsi="Times New Roman"/>
          <w:b/>
          <w:caps w:val="false"/>
          <w:smallCaps w:val="false"/>
          <w:sz w:val="20"/>
        </w:rPr>
        <w:t>Company</w:t>
      </w:r>
      <w:r>
        <w:rPr>
          <w:rFonts w:ascii="Times New Roman" w:hAnsi="Times New Roman"/>
          <w:caps w:val="false"/>
          <w:smallCaps w:val="false"/>
          <w:sz w:val="20"/>
        </w:rPr>
        <w:t>”</w:t>
      </w:r>
      <w:r>
        <w:rPr>
          <w:rFonts w:ascii="Times New Roman" w:hAnsi="Times New Roman"/>
          <w:b/>
          <w:caps w:val="false"/>
          <w:smallCaps w:val="false"/>
          <w:sz w:val="20"/>
        </w:rPr>
        <w:t>) (NASDAQ: USCB)</w:t>
      </w:r>
      <w:r>
        <w:rPr>
          <w:rFonts w:ascii="Times New Roman" w:hAnsi="Times New Roman"/>
          <w:caps w:val="false"/>
          <w:smallCaps w:val="false"/>
          <w:sz w:val="20"/>
        </w:rPr>
        <w:t>, the holding company for U.S. Century Bank, announced today that its Board of Directors declared a regular quarterly cash dividend of $0.125 per share of Class A common stock, payable on September 4, 2026, to shareholders of record as of the close of business on August 17, 2026. Future dividend payments are subject to quarterly review and approval by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About USCB Financial Holdings, Inc.</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USCB Financial Holdings, Inc. is the bank holding company for U.S. Century Bank. Established in 2002, U.S. Century Bank is one of the largest community banks headquartered in Miami, and one of the largest community banks in the State of Florida. U.S. Century Bank is rated 5-Stars by BauerFinancial, the nation’s leading independent bank rating firm. U.S. Century Bank offers customers a wide range of financial products and services and supports numerous community organizations, including the Greater Miami Chamber of Commerce, the South Florida Hispanic Chamber of Commerce, and ChamberSouth. For more information or to find a U.S. Century Bank banking center near you, please call (305) 715-5200 or visit www.uscentury.com.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Investor Relations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InvestorRelations@uscentury.com</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Martha Guerra-Kattou</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(305) 715-5141</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MGuerra@uscentury.com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788</Words>
  <Characters>4299</Characters>
  <CharactersWithSpaces>5128</CharactersWithSpaces>
  <Paragraphs>221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