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6308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30872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35"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DE LA AGUILERA LUIS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7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DORAL</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46"/>
        </w:trPr>
        <w:tc>
          <w:tcPr>
            <w:tcW w:w="20" w:type="dxa"/>
            <w:vAlign w:val="bottom"/>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3"/>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328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3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3840" w:type="dxa"/>
            <w:vAlign w:val="bottom"/>
            <w:gridSpan w:val="3"/>
            <w:vMerge w:val="continue"/>
          </w:tcPr>
          <w:p>
            <w:pPr>
              <w:spacing w:after="0"/>
              <w:rPr>
                <w:sz w:val="9"/>
                <w:szCs w:val="9"/>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60" w:type="dxa"/>
            <w:vAlign w:val="bottom"/>
          </w:tcPr>
          <w:p>
            <w:pPr>
              <w:spacing w:after="0"/>
              <w:rPr>
                <w:sz w:val="6"/>
                <w:szCs w:val="6"/>
                <w:color w:val="auto"/>
              </w:rPr>
            </w:pPr>
          </w:p>
        </w:tc>
        <w:tc>
          <w:tcPr>
            <w:tcW w:w="3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60" w:type="dxa"/>
            <w:vAlign w:val="bottom"/>
            <w:tcBorders>
              <w:bottom w:val="single" w:sz="8" w:color="2C2C2C"/>
            </w:tcBorders>
          </w:tcPr>
          <w:p>
            <w:pPr>
              <w:spacing w:after="0"/>
              <w:rPr>
                <w:sz w:val="12"/>
                <w:szCs w:val="12"/>
                <w:color w:val="auto"/>
              </w:rPr>
            </w:pPr>
          </w:p>
        </w:tc>
        <w:tc>
          <w:tcPr>
            <w:tcW w:w="32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820" w:type="dxa"/>
            <w:vAlign w:val="bottom"/>
          </w:tcPr>
          <w:p>
            <w:pPr>
              <w:ind w:left="580"/>
              <w:spacing w:after="0" w:line="14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4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280" w:type="dxa"/>
            <w:vAlign w:val="bottom"/>
            <w:gridSpan w:val="2"/>
          </w:tcPr>
          <w:p>
            <w:pPr>
              <w:ind w:left="1000"/>
              <w:spacing w:after="0" w:line="191" w:lineRule="exact"/>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215"/>
        </w:trPr>
        <w:tc>
          <w:tcPr>
            <w:tcW w:w="33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05/05/2026</w:t>
            </w: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80"/>
            <w:col w:w="7240"/>
          </w:cols>
          <w:pgMar w:left="460" w:top="216" w:right="359" w:bottom="3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jc w:val="center"/>
              <w:ind w:left="571"/>
              <w:spacing w:after="0"/>
              <w:rPr>
                <w:sz w:val="20"/>
                <w:szCs w:val="20"/>
                <w:color w:val="auto"/>
              </w:rPr>
            </w:pPr>
            <w:r>
              <w:rPr>
                <w:rFonts w:ascii="Arial" w:cs="Arial" w:eastAsia="Arial" w:hAnsi="Arial"/>
                <w:sz w:val="11"/>
                <w:szCs w:val="11"/>
                <w:b w:val="1"/>
                <w:bCs w:val="1"/>
                <w:color w:val="auto"/>
              </w:rPr>
              <w:t>(Month/Day/Year)</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00" w:type="dxa"/>
            <w:vAlign w:val="bottom"/>
            <w:tcBorders>
              <w:bottom w:val="single" w:sz="8" w:color="2C2C2C"/>
            </w:tcBorders>
            <w:gridSpan w:val="2"/>
          </w:tcPr>
          <w:p>
            <w:pPr>
              <w:jc w:val="center"/>
              <w:ind w:left="571"/>
              <w:spacing w:after="0"/>
              <w:rPr>
                <w:sz w:val="20"/>
                <w:szCs w:val="20"/>
                <w:color w:val="auto"/>
              </w:rPr>
            </w:pPr>
            <w:r>
              <w:rPr>
                <w:rFonts w:ascii="Times New Roman" w:cs="Times New Roman" w:eastAsia="Times New Roman" w:hAnsi="Times New Roman"/>
                <w:sz w:val="17"/>
                <w:szCs w:val="17"/>
                <w:color w:val="0000FF"/>
                <w:w w:val="98"/>
              </w:rPr>
              <w:t>05/05/2026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8"/>
              </w:rPr>
              <w:t>16,895</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11.35</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241"/>
              <w:spacing w:after="0"/>
              <w:rPr>
                <w:sz w:val="20"/>
                <w:szCs w:val="20"/>
                <w:color w:val="auto"/>
              </w:rPr>
            </w:pPr>
            <w:r>
              <w:rPr>
                <w:rFonts w:ascii="Times New Roman" w:cs="Times New Roman" w:eastAsia="Times New Roman" w:hAnsi="Times New Roman"/>
                <w:sz w:val="17"/>
                <w:szCs w:val="17"/>
                <w:color w:val="0000FF"/>
              </w:rPr>
              <w:t>259,840</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00" w:type="dxa"/>
            <w:vAlign w:val="bottom"/>
            <w:tcBorders>
              <w:bottom w:val="single" w:sz="8" w:color="2C2C2C"/>
            </w:tcBorders>
            <w:gridSpan w:val="2"/>
          </w:tcPr>
          <w:p>
            <w:pPr>
              <w:jc w:val="center"/>
              <w:ind w:left="571"/>
              <w:spacing w:after="0"/>
              <w:rPr>
                <w:sz w:val="20"/>
                <w:szCs w:val="20"/>
                <w:color w:val="auto"/>
              </w:rPr>
            </w:pPr>
            <w:r>
              <w:rPr>
                <w:rFonts w:ascii="Times New Roman" w:cs="Times New Roman" w:eastAsia="Times New Roman" w:hAnsi="Times New Roman"/>
                <w:sz w:val="17"/>
                <w:szCs w:val="17"/>
                <w:color w:val="0000FF"/>
                <w:w w:val="98"/>
              </w:rPr>
              <w:t>05/05/2026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8"/>
              </w:rPr>
              <w:t>16,895</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18.12</w:t>
            </w:r>
            <w:r>
              <w:rPr>
                <w:rFonts w:ascii="Times New Roman" w:cs="Times New Roman" w:eastAsia="Times New Roman" w:hAnsi="Times New Roman"/>
                <w:sz w:val="21"/>
                <w:szCs w:val="21"/>
                <w:color w:val="008000"/>
                <w:w w:val="90"/>
                <w:vertAlign w:val="superscript"/>
              </w:rPr>
              <w:t>(2)</w:t>
            </w:r>
          </w:p>
        </w:tc>
        <w:tc>
          <w:tcPr>
            <w:tcW w:w="1280" w:type="dxa"/>
            <w:vAlign w:val="bottom"/>
            <w:tcBorders>
              <w:bottom w:val="single" w:sz="8" w:color="2C2C2C"/>
            </w:tcBorders>
            <w:gridSpan w:val="3"/>
          </w:tcPr>
          <w:p>
            <w:pPr>
              <w:jc w:val="right"/>
              <w:ind w:right="241"/>
              <w:spacing w:after="0"/>
              <w:rPr>
                <w:sz w:val="20"/>
                <w:szCs w:val="20"/>
                <w:color w:val="auto"/>
              </w:rPr>
            </w:pPr>
            <w:r>
              <w:rPr>
                <w:rFonts w:ascii="Times New Roman" w:cs="Times New Roman" w:eastAsia="Times New Roman" w:hAnsi="Times New Roman"/>
                <w:sz w:val="17"/>
                <w:szCs w:val="17"/>
                <w:color w:val="0000FF"/>
              </w:rPr>
              <w:t>242,945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00" w:type="dxa"/>
            <w:vAlign w:val="bottom"/>
            <w:tcBorders>
              <w:bottom w:val="single" w:sz="8" w:color="2C2C2C"/>
            </w:tcBorders>
            <w:gridSpan w:val="2"/>
          </w:tcPr>
          <w:p>
            <w:pPr>
              <w:jc w:val="center"/>
              <w:ind w:left="571"/>
              <w:spacing w:after="0"/>
              <w:rPr>
                <w:sz w:val="20"/>
                <w:szCs w:val="20"/>
                <w:color w:val="auto"/>
              </w:rPr>
            </w:pPr>
            <w:r>
              <w:rPr>
                <w:rFonts w:ascii="Times New Roman" w:cs="Times New Roman" w:eastAsia="Times New Roman" w:hAnsi="Times New Roman"/>
                <w:sz w:val="17"/>
                <w:szCs w:val="17"/>
                <w:color w:val="0000FF"/>
                <w:w w:val="98"/>
              </w:rPr>
              <w:t>05/06/2026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8"/>
              </w:rPr>
              <w:t>13,100</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11.35</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241"/>
              <w:spacing w:after="0"/>
              <w:rPr>
                <w:sz w:val="20"/>
                <w:szCs w:val="20"/>
                <w:color w:val="auto"/>
              </w:rPr>
            </w:pPr>
            <w:r>
              <w:rPr>
                <w:rFonts w:ascii="Times New Roman" w:cs="Times New Roman" w:eastAsia="Times New Roman" w:hAnsi="Times New Roman"/>
                <w:sz w:val="17"/>
                <w:szCs w:val="17"/>
                <w:color w:val="0000FF"/>
              </w:rPr>
              <w:t>256,045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00" w:type="dxa"/>
            <w:vAlign w:val="bottom"/>
            <w:tcBorders>
              <w:bottom w:val="single" w:sz="8" w:color="2C2C2C"/>
            </w:tcBorders>
            <w:gridSpan w:val="2"/>
          </w:tcPr>
          <w:p>
            <w:pPr>
              <w:jc w:val="center"/>
              <w:ind w:left="571"/>
              <w:spacing w:after="0"/>
              <w:rPr>
                <w:sz w:val="20"/>
                <w:szCs w:val="20"/>
                <w:color w:val="auto"/>
              </w:rPr>
            </w:pPr>
            <w:r>
              <w:rPr>
                <w:rFonts w:ascii="Times New Roman" w:cs="Times New Roman" w:eastAsia="Times New Roman" w:hAnsi="Times New Roman"/>
                <w:sz w:val="17"/>
                <w:szCs w:val="17"/>
                <w:color w:val="0000FF"/>
                <w:w w:val="98"/>
              </w:rPr>
              <w:t>05/06/2026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8"/>
              </w:rPr>
              <w:t>13,100</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18.16</w:t>
            </w:r>
            <w:r>
              <w:rPr>
                <w:rFonts w:ascii="Times New Roman" w:cs="Times New Roman" w:eastAsia="Times New Roman" w:hAnsi="Times New Roman"/>
                <w:sz w:val="21"/>
                <w:szCs w:val="21"/>
                <w:color w:val="008000"/>
                <w:w w:val="90"/>
                <w:vertAlign w:val="superscript"/>
              </w:rPr>
              <w:t>(3)</w:t>
            </w:r>
          </w:p>
        </w:tc>
        <w:tc>
          <w:tcPr>
            <w:tcW w:w="1280" w:type="dxa"/>
            <w:vAlign w:val="bottom"/>
            <w:tcBorders>
              <w:bottom w:val="single" w:sz="8" w:color="2C2C2C"/>
            </w:tcBorders>
            <w:gridSpan w:val="3"/>
          </w:tcPr>
          <w:p>
            <w:pPr>
              <w:jc w:val="right"/>
              <w:ind w:right="241"/>
              <w:spacing w:after="0"/>
              <w:rPr>
                <w:sz w:val="20"/>
                <w:szCs w:val="20"/>
                <w:color w:val="auto"/>
              </w:rPr>
            </w:pPr>
            <w:r>
              <w:rPr>
                <w:rFonts w:ascii="Times New Roman" w:cs="Times New Roman" w:eastAsia="Times New Roman" w:hAnsi="Times New Roman"/>
                <w:sz w:val="17"/>
                <w:szCs w:val="17"/>
                <w:color w:val="0000FF"/>
              </w:rPr>
              <w:t>242,945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jc w:val="center"/>
              <w:ind w:left="431"/>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spacing w:after="0"/>
              <w:rPr>
                <w:sz w:val="11"/>
                <w:szCs w:val="11"/>
                <w:color w:val="auto"/>
              </w:rPr>
            </w:pPr>
          </w:p>
        </w:tc>
        <w:tc>
          <w:tcPr>
            <w:tcW w:w="13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11.35</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05/05/2026</w:t>
            </w:r>
          </w:p>
        </w:tc>
        <w:tc>
          <w:tcPr>
            <w:tcW w:w="108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16,895</w:t>
            </w:r>
          </w:p>
        </w:tc>
        <w:tc>
          <w:tcPr>
            <w:tcW w:w="86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3"/>
                <w:szCs w:val="13"/>
                <w:color w:val="0000FF"/>
              </w:rPr>
              <w:t>09/23/2020</w:t>
            </w:r>
            <w:r>
              <w:rPr>
                <w:rFonts w:ascii="Times New Roman" w:cs="Times New Roman" w:eastAsia="Times New Roman" w:hAnsi="Times New Roman"/>
                <w:sz w:val="21"/>
                <w:szCs w:val="21"/>
                <w:color w:val="008000"/>
                <w:vertAlign w:val="superscript"/>
              </w:rPr>
              <w:t>(4)</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09/23/2029</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40,000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rPr>
                <w:sz w:val="20"/>
                <w:szCs w:val="20"/>
                <w:color w:val="auto"/>
              </w:rPr>
            </w:pPr>
            <w:r>
              <w:rPr>
                <w:rFonts w:ascii="Times New Roman" w:cs="Times New Roman" w:eastAsia="Times New Roman" w:hAnsi="Times New Roman"/>
                <w:sz w:val="13"/>
                <w:szCs w:val="13"/>
                <w:color w:val="0000FF"/>
              </w:rPr>
              <w:t>23,105</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ind w:left="14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11.35</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05/06/2026</w:t>
            </w:r>
          </w:p>
        </w:tc>
        <w:tc>
          <w:tcPr>
            <w:tcW w:w="108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13,100</w:t>
            </w:r>
          </w:p>
        </w:tc>
        <w:tc>
          <w:tcPr>
            <w:tcW w:w="86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3"/>
                <w:szCs w:val="13"/>
                <w:color w:val="0000FF"/>
              </w:rPr>
              <w:t>09/23/2020</w:t>
            </w:r>
            <w:r>
              <w:rPr>
                <w:rFonts w:ascii="Times New Roman" w:cs="Times New Roman" w:eastAsia="Times New Roman" w:hAnsi="Times New Roman"/>
                <w:sz w:val="21"/>
                <w:szCs w:val="21"/>
                <w:color w:val="008000"/>
                <w:vertAlign w:val="superscript"/>
              </w:rPr>
              <w:t>(4)</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09/23/2029</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13,100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rPr>
                <w:sz w:val="20"/>
                <w:szCs w:val="20"/>
                <w:color w:val="auto"/>
              </w:rPr>
            </w:pPr>
            <w:r>
              <w:rPr>
                <w:rFonts w:ascii="Times New Roman" w:cs="Times New Roman" w:eastAsia="Times New Roman" w:hAnsi="Times New Roman"/>
                <w:sz w:val="13"/>
                <w:szCs w:val="13"/>
                <w:color w:val="0000FF"/>
              </w:rPr>
              <w:t>10,005</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ind w:left="14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12.05</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3"/>
                <w:szCs w:val="13"/>
                <w:color w:val="0000FF"/>
              </w:rPr>
              <w:t>09/27/2022</w:t>
            </w:r>
            <w:r>
              <w:rPr>
                <w:rFonts w:ascii="Times New Roman" w:cs="Times New Roman" w:eastAsia="Times New Roman" w:hAnsi="Times New Roman"/>
                <w:sz w:val="21"/>
                <w:szCs w:val="21"/>
                <w:color w:val="008000"/>
                <w:vertAlign w:val="superscript"/>
              </w:rPr>
              <w:t>(5)</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09/27/2031</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8"/>
              <w:spacing w:after="0"/>
              <w:rPr>
                <w:sz w:val="20"/>
                <w:szCs w:val="20"/>
                <w:color w:val="auto"/>
              </w:rPr>
            </w:pPr>
            <w:r>
              <w:rPr>
                <w:rFonts w:ascii="Times New Roman" w:cs="Times New Roman" w:eastAsia="Times New Roman" w:hAnsi="Times New Roman"/>
                <w:sz w:val="17"/>
                <w:szCs w:val="17"/>
                <w:color w:val="0000FF"/>
                <w:w w:val="97"/>
              </w:rPr>
              <w:t>160,000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gridSpan w:val="2"/>
          </w:tcPr>
          <w:p>
            <w:pPr>
              <w:jc w:val="center"/>
              <w:ind w:right="3"/>
              <w:spacing w:after="0"/>
              <w:rPr>
                <w:sz w:val="20"/>
                <w:szCs w:val="20"/>
                <w:color w:val="auto"/>
              </w:rPr>
            </w:pPr>
            <w:r>
              <w:rPr>
                <w:rFonts w:ascii="Times New Roman" w:cs="Times New Roman" w:eastAsia="Times New Roman" w:hAnsi="Times New Roman"/>
                <w:sz w:val="13"/>
                <w:szCs w:val="13"/>
                <w:color w:val="0000FF"/>
                <w:w w:val="94"/>
              </w:rPr>
              <w:t>160,000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8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grant of 27,632 shares of restricted stock which vest at a rate of one-third per year commencing on January 27, 2027, 17,102 shares of restricted stock from a grant of 25,653 shares which commenced vesting at a rate of one-third per year on January 21, 2026, 4,045 shares of restricted stock from a grant of 12,136 shares which commenced vesting at a rate of one-third per year on January 22, 2025, and 41,666 shares of restricted stock from a grant of 125,000 shares which commenced vesting at a rate of one-third per year on December 31, 2024.</w:t>
      </w:r>
    </w:p>
    <w:p>
      <w:pPr>
        <w:spacing w:after="0" w:line="25" w:lineRule="exact"/>
        <w:rPr>
          <w:rFonts w:ascii="Times New Roman" w:cs="Times New Roman" w:eastAsia="Times New Roman" w:hAnsi="Times New Roman"/>
          <w:sz w:val="13"/>
          <w:szCs w:val="13"/>
          <w:color w:val="008000"/>
        </w:rPr>
      </w:pPr>
    </w:p>
    <w:p>
      <w:pPr>
        <w:jc w:val="both"/>
        <w:ind w:left="40" w:right="1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price. These shares were sold in multiple transactions at prices ranging from $18.05 to $18.25, inclusive. The reporting person undertakes to provide to USCB, or any security holder of USCB, or the staff of the Securities and Exchange Commission, upon request, full information regarding the number of shares sold at each separate price within the range set forth in this footnote.</w:t>
      </w:r>
    </w:p>
    <w:p>
      <w:pPr>
        <w:jc w:val="both"/>
        <w:ind w:left="40" w:right="1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price. These shares were sold in multiple transactions at prices ranging from $18.06 to $18.40, inclusive. The reporting person undertakes to provide to USCB, or any security holder of USCB, or the staff of the Securities and Exchange Commission, upon request, full information regarding the number of shares sold at each separate price within the range set forth in this footnote.</w:t>
      </w: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vested at the rate of one-third per year commencing on September 23, 2020.</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vested at the rate of one-third per year commencing on September 27, 2022.</w:t>
      </w:r>
    </w:p>
    <w:p>
      <w:pPr>
        <w:spacing w:after="0" w:line="1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Robert Anderson by P.O.A.</w:t>
      </w:r>
      <w:r>
        <w:rPr>
          <w:sz w:val="20"/>
          <w:szCs w:val="20"/>
          <w:color w:val="auto"/>
        </w:rPr>
        <w:tab/>
      </w:r>
      <w:r>
        <w:rPr>
          <w:rFonts w:ascii="Times New Roman" w:cs="Times New Roman" w:eastAsia="Times New Roman" w:hAnsi="Times New Roman"/>
          <w:sz w:val="24"/>
          <w:szCs w:val="24"/>
          <w:color w:val="0000FF"/>
          <w:vertAlign w:val="subscript"/>
        </w:rPr>
        <w:t>05/07/2026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280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Luis de la Aguilera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956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631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16660" TargetMode="External"/><Relationship Id="rId14"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2026-05-07T10:21:24Z</dcterms:created>
  <dcterms:modified xsi:type="dcterms:W3CDTF">2026-05-07T10:21:24Z</dcterms:modified>
</cp:coreProperties>
</file>