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WYCOFF W KIRK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USCB FINANCIAL HOLDINGS, INC.</w:t>
              </w:r>
            </w:hyperlink>
            <w:r>
              <w:rPr/>
              <w:t xml:space="preserve"> [ </w:t>
            </w:r>
            <w:r>
              <w:rPr>
                <w:rFonts w:ascii="Times;serif" w:hAnsi="Times;serif"/>
                <w:color w:val="0000FF"/>
                <w:sz w:val="24"/>
                <w:shd w:fill="FFFFFF" w:val="clear"/>
              </w:rPr>
              <w:t>USCB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22,558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w:t>
            </w:r>
            <w:r>
              <w:rPr>
                <w:rFonts w:ascii="Times;serif" w:hAnsi="Times;serif"/>
                <w:color w:val="008000"/>
                <w:position w:val="7"/>
                <w:sz w:val="16"/>
                <w:sz w:val="20"/>
                <w:shd w:fill="FFFFFF" w:val="clear"/>
              </w:rPr>
              <w:t>(1)</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1,992,024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(2)(3)(4)(5)</w:t>
            </w:r>
            <w:r>
              <w:rPr/>
              <w:t xml:space="preserve"> </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Class A Voting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Class A Voting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WYCOFF W KIRK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Patriot Financial Partners GP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Patriot Financial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Patriot Financial Partners Parallel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Patriot Financial Partners GP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Deutsch James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LUBERT IRA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FMC TOWER AT CIRA CENTRE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WALNUT STREET, SUITE 1550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LYNCH JAMES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RADNOR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MATSONFORD ROAD,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$18.00 to $18.21, inclusive. The reporting persons undertake to provide to USCB, any security holder of USCB, or the staff of the Securities and Exchange Commission, upon request, full information regarding the number of shares sold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Lubert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owned by the Funds may be regarded as being beneficially owned by Patriot GP, Patriot LLC, W. Kirk Wycoff, James J. Lynch, Ira M. Lubert and James F. Deutsch. On November 25, 2025, Patriot Fund II sold 20,189 shares of common stock and Patriot Parallel Fund II sold 2,369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After the sale, Patriot Fund II holds 1,783,905 shares of common stock and Patriot Parallel Fund II holds 208,119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except to the extent of their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II, L.P. By: W. Kirk Wycoff, a member of Patriot Financial Partners GP II, LLC, the general partner of Patriot Financial Partners GP II, L.P., the general partner of Patriot Financial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GP II, L.P. By: W. Kirk Wycoff, a member of Patriot Financial Partners GP II, LLC, the general partner of Patriot Financial Partners GP II, L.P., the general partner of Patriot Financial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Parallel II, L.P. By: W. Kirk Wycoff, a member of Patriot Financial Partners GP II, LLC, the general partner of Patriot Financial Partners GP II, L.P., the general partner of Patriot Financial Partners Parallel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Patriot Financial Partners GP II, LLC By: W. Kirk Wycoff, a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 Kirk Wycoff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F. Deutsch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 Murphy by P.O.A. for Ira M. Lubert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 Lynch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9197" TargetMode="External"/><Relationship Id="rId5" Type="http://schemas.openxmlformats.org/officeDocument/2006/relationships/hyperlink" Target="http://www.sec.gov/cgi-bin/browse-edgar?action=getcompany&amp;CIK=0001901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49197" TargetMode="External"/><Relationship Id="rId10" Type="http://schemas.openxmlformats.org/officeDocument/2006/relationships/hyperlink" Target="http://www.sec.gov/cgi-bin/browse-edgar?action=getcompany&amp;CIK=0002061817" TargetMode="External"/><Relationship Id="rId11" Type="http://schemas.openxmlformats.org/officeDocument/2006/relationships/hyperlink" Target="http://www.sec.gov/cgi-bin/browse-edgar?action=getcompany&amp;CIK=0001583223" TargetMode="External"/><Relationship Id="rId12" Type="http://schemas.openxmlformats.org/officeDocument/2006/relationships/hyperlink" Target="http://www.sec.gov/cgi-bin/browse-edgar?action=getcompany&amp;CIK=0001586224" TargetMode="External"/><Relationship Id="rId13" Type="http://schemas.openxmlformats.org/officeDocument/2006/relationships/hyperlink" Target="http://www.sec.gov/cgi-bin/browse-edgar?action=getcompany&amp;CIK=0002061814" TargetMode="External"/><Relationship Id="rId14" Type="http://schemas.openxmlformats.org/officeDocument/2006/relationships/hyperlink" Target="http://www.sec.gov/cgi-bin/browse-edgar?action=getcompany&amp;CIK=0001561111" TargetMode="External"/><Relationship Id="rId15" Type="http://schemas.openxmlformats.org/officeDocument/2006/relationships/hyperlink" Target="http://www.sec.gov/cgi-bin/browse-edgar?action=getcompany&amp;CIK=0001203115" TargetMode="External"/><Relationship Id="rId16" Type="http://schemas.openxmlformats.org/officeDocument/2006/relationships/hyperlink" Target="http://www.sec.gov/cgi-bin/browse-edgar?action=getcompany&amp;CIK=0001222379"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1416</Words>
  <Characters>7409</Characters>
  <CharactersWithSpaces>8633</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